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0B" w:rsidRPr="00D1770B" w:rsidRDefault="00D1770B" w:rsidP="00D1770B">
      <w:pPr>
        <w:widowControl w:val="0"/>
        <w:autoSpaceDE w:val="0"/>
        <w:autoSpaceDN w:val="0"/>
        <w:adjustRightInd w:val="0"/>
        <w:spacing w:after="0" w:line="240" w:lineRule="auto"/>
        <w:ind w:left="5664" w:firstLine="708"/>
        <w:jc w:val="both"/>
        <w:rPr>
          <w:rFonts w:ascii="Helvetica" w:eastAsia="Times New Roman" w:hAnsi="Helvetica" w:cs="Times New Roman"/>
          <w:b/>
          <w:sz w:val="24"/>
          <w:szCs w:val="24"/>
        </w:rPr>
      </w:pPr>
      <w:bookmarkStart w:id="0" w:name="_GoBack"/>
      <w:bookmarkEnd w:id="0"/>
      <w:r w:rsidRPr="00D1770B">
        <w:rPr>
          <w:rFonts w:ascii="Helvetica" w:eastAsia="Times New Roman" w:hAnsi="Helvetica" w:cs="Times New Roman"/>
          <w:b/>
          <w:sz w:val="24"/>
          <w:szCs w:val="24"/>
        </w:rPr>
        <w:t xml:space="preserve">                               Allegato 1</w:t>
      </w:r>
    </w:p>
    <w:p w:rsid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p>
    <w:p w:rsidR="009530FF" w:rsidRPr="00D1770B" w:rsidRDefault="009530FF"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p>
    <w:p w:rsidR="0099401C" w:rsidRPr="00D1770B" w:rsidRDefault="0099401C" w:rsidP="0099401C">
      <w:pPr>
        <w:widowControl w:val="0"/>
        <w:autoSpaceDE w:val="0"/>
        <w:autoSpaceDN w:val="0"/>
        <w:adjustRightInd w:val="0"/>
        <w:spacing w:after="0" w:line="240" w:lineRule="auto"/>
        <w:jc w:val="center"/>
        <w:rPr>
          <w:rFonts w:ascii="Helvetica" w:eastAsia="Times New Roman" w:hAnsi="Helvetica" w:cs="Times New Roman"/>
          <w:b/>
          <w:sz w:val="24"/>
          <w:szCs w:val="24"/>
        </w:rPr>
      </w:pPr>
      <w:r>
        <w:rPr>
          <w:rFonts w:ascii="Helvetica" w:hAnsi="Helvetica" w:cs="Times New Roman"/>
          <w:b/>
          <w:bCs/>
          <w:iCs/>
          <w:sz w:val="24"/>
          <w:szCs w:val="24"/>
        </w:rPr>
        <w:t xml:space="preserve">Bando a sportello </w:t>
      </w:r>
      <w:r w:rsidRPr="00D1770B">
        <w:rPr>
          <w:rFonts w:ascii="Helvetica" w:hAnsi="Helvetica" w:cs="Times New Roman"/>
          <w:b/>
          <w:bCs/>
          <w:iCs/>
          <w:sz w:val="24"/>
          <w:szCs w:val="24"/>
        </w:rPr>
        <w:t>per “</w:t>
      </w:r>
      <w:r w:rsidRPr="00D1770B">
        <w:rPr>
          <w:rFonts w:ascii="Arial" w:eastAsia="Times New Roman" w:hAnsi="Arial" w:cs="Arial"/>
          <w:b/>
          <w:sz w:val="24"/>
          <w:szCs w:val="24"/>
        </w:rPr>
        <w:t xml:space="preserve">Contributi </w:t>
      </w:r>
      <w:r>
        <w:rPr>
          <w:rFonts w:ascii="Arial" w:eastAsia="Times New Roman" w:hAnsi="Arial" w:cs="Arial"/>
          <w:b/>
          <w:sz w:val="24"/>
          <w:szCs w:val="24"/>
        </w:rPr>
        <w:t xml:space="preserve">per interventi </w:t>
      </w:r>
      <w:r w:rsidRPr="005B5B79">
        <w:rPr>
          <w:rFonts w:ascii="Arial" w:eastAsia="Times New Roman" w:hAnsi="Arial" w:cs="Arial"/>
          <w:b/>
          <w:sz w:val="24"/>
          <w:szCs w:val="24"/>
        </w:rPr>
        <w:t>a sostegno de</w:t>
      </w:r>
      <w:r>
        <w:rPr>
          <w:rFonts w:ascii="Arial" w:eastAsia="Times New Roman" w:hAnsi="Arial" w:cs="Arial"/>
          <w:b/>
          <w:sz w:val="24"/>
          <w:szCs w:val="24"/>
        </w:rPr>
        <w:t>i musei danneggiati dal sisma e restituiti al territorio</w:t>
      </w:r>
      <w:r w:rsidRPr="005B5B79">
        <w:rPr>
          <w:rFonts w:ascii="Helvetica" w:hAnsi="Helvetica" w:cs="Times New Roman"/>
          <w:b/>
          <w:bCs/>
          <w:iCs/>
          <w:sz w:val="24"/>
          <w:szCs w:val="24"/>
        </w:rPr>
        <w:t>”</w:t>
      </w:r>
      <w:r w:rsidR="00E55285">
        <w:rPr>
          <w:rFonts w:ascii="Helvetica" w:hAnsi="Helvetica" w:cs="Times New Roman"/>
          <w:b/>
          <w:bCs/>
          <w:iCs/>
          <w:sz w:val="24"/>
          <w:szCs w:val="24"/>
        </w:rPr>
        <w:t xml:space="preserve"> </w:t>
      </w:r>
      <w:r w:rsidR="00D1332B">
        <w:rPr>
          <w:rFonts w:ascii="Helvetica" w:hAnsi="Helvetica" w:cs="Times New Roman"/>
          <w:b/>
          <w:bCs/>
          <w:iCs/>
          <w:sz w:val="24"/>
          <w:szCs w:val="24"/>
        </w:rPr>
        <w:t>-</w:t>
      </w:r>
      <w:r w:rsidR="00E55285">
        <w:rPr>
          <w:rFonts w:ascii="Helvetica" w:hAnsi="Helvetica" w:cs="Times New Roman"/>
          <w:b/>
          <w:bCs/>
          <w:iCs/>
          <w:sz w:val="24"/>
          <w:szCs w:val="24"/>
        </w:rPr>
        <w:t xml:space="preserve"> Annualità 2020/2021</w:t>
      </w:r>
      <w:r>
        <w:rPr>
          <w:rFonts w:ascii="Helvetica" w:hAnsi="Helvetica" w:cs="Times New Roman"/>
          <w:b/>
          <w:bCs/>
          <w:iCs/>
          <w:sz w:val="24"/>
          <w:szCs w:val="24"/>
        </w:rPr>
        <w:t xml:space="preserve"> </w:t>
      </w:r>
    </w:p>
    <w:p w:rsidR="00D1770B" w:rsidRPr="003C373C" w:rsidRDefault="00D1770B" w:rsidP="00D1770B">
      <w:pPr>
        <w:widowControl w:val="0"/>
        <w:autoSpaceDE w:val="0"/>
        <w:autoSpaceDN w:val="0"/>
        <w:adjustRightInd w:val="0"/>
        <w:spacing w:after="0" w:line="240" w:lineRule="auto"/>
        <w:jc w:val="center"/>
        <w:rPr>
          <w:rFonts w:ascii="Helvetica" w:eastAsia="Times New Roman" w:hAnsi="Helvetica" w:cs="Times New Roman"/>
          <w:b/>
          <w:sz w:val="24"/>
          <w:szCs w:val="24"/>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p>
    <w:p w:rsidR="00D1770B" w:rsidRPr="00D1770B" w:rsidRDefault="00D1770B" w:rsidP="00D1770B">
      <w:pPr>
        <w:autoSpaceDE w:val="0"/>
        <w:autoSpaceDN w:val="0"/>
        <w:adjustRightInd w:val="0"/>
        <w:spacing w:after="0" w:line="240" w:lineRule="auto"/>
        <w:jc w:val="both"/>
        <w:rPr>
          <w:rFonts w:ascii="Helvetica" w:eastAsia="Times New Roman" w:hAnsi="Helvetica" w:cs="Times New Roman"/>
          <w:sz w:val="24"/>
          <w:szCs w:val="24"/>
        </w:rPr>
      </w:pPr>
    </w:p>
    <w:p w:rsidR="00D1770B" w:rsidRPr="003C373C" w:rsidRDefault="00D1770B" w:rsidP="009D595E">
      <w:pPr>
        <w:numPr>
          <w:ilvl w:val="0"/>
          <w:numId w:val="26"/>
        </w:numPr>
        <w:autoSpaceDE w:val="0"/>
        <w:autoSpaceDN w:val="0"/>
        <w:adjustRightInd w:val="0"/>
        <w:spacing w:after="0" w:line="240" w:lineRule="auto"/>
        <w:ind w:left="417"/>
        <w:jc w:val="both"/>
        <w:rPr>
          <w:rFonts w:ascii="Helvetica" w:eastAsia="Times New Roman" w:hAnsi="Helvetica" w:cs="Times New Roman"/>
          <w:b/>
          <w:sz w:val="24"/>
          <w:szCs w:val="24"/>
        </w:rPr>
      </w:pPr>
      <w:r w:rsidRPr="003C373C">
        <w:rPr>
          <w:rFonts w:ascii="Helvetica" w:eastAsia="Times New Roman" w:hAnsi="Helvetica" w:cs="Times New Roman"/>
          <w:b/>
          <w:sz w:val="24"/>
          <w:szCs w:val="24"/>
        </w:rPr>
        <w:t>RIFERIMENTI NORMATIVI GENERALI</w:t>
      </w:r>
    </w:p>
    <w:p w:rsidR="007F39AF" w:rsidRPr="00167DEA" w:rsidRDefault="00FF251A" w:rsidP="007F39AF">
      <w:pPr>
        <w:autoSpaceDE w:val="0"/>
        <w:autoSpaceDN w:val="0"/>
        <w:adjustRightInd w:val="0"/>
        <w:spacing w:after="0" w:line="240" w:lineRule="auto"/>
        <w:ind w:left="708" w:hanging="282"/>
        <w:jc w:val="both"/>
        <w:rPr>
          <w:rFonts w:ascii="Helvetica" w:eastAsia="Times New Roman" w:hAnsi="Helvetica" w:cs="Helvetica"/>
          <w:bCs/>
          <w:sz w:val="24"/>
          <w:szCs w:val="24"/>
        </w:rPr>
      </w:pPr>
      <w:r w:rsidRPr="003C373C">
        <w:rPr>
          <w:rFonts w:ascii="Helvetica" w:eastAsia="Times New Roman" w:hAnsi="Helvetica" w:cs="Times New Roman"/>
          <w:b/>
          <w:sz w:val="24"/>
          <w:szCs w:val="24"/>
        </w:rPr>
        <w:t>•</w:t>
      </w:r>
      <w:r w:rsidRPr="003C373C">
        <w:rPr>
          <w:rFonts w:ascii="Helvetica" w:eastAsia="Times New Roman" w:hAnsi="Helvetica" w:cs="Times New Roman"/>
          <w:b/>
          <w:sz w:val="24"/>
          <w:szCs w:val="24"/>
        </w:rPr>
        <w:tab/>
      </w:r>
      <w:r w:rsidR="007F39AF" w:rsidRPr="00167DEA">
        <w:rPr>
          <w:rFonts w:ascii="Helvetica" w:eastAsia="Times New Roman" w:hAnsi="Helvetica" w:cs="Helvetica"/>
          <w:bCs/>
          <w:sz w:val="24"/>
          <w:szCs w:val="24"/>
        </w:rPr>
        <w:t>DGR n. 809/2009 Atto di indirizzo per lo sviluppo del Sistema Museo Diffuso nella Regione Marche;</w:t>
      </w:r>
    </w:p>
    <w:p w:rsidR="007F39AF" w:rsidRPr="00167DEA" w:rsidRDefault="007F39AF" w:rsidP="007F39AF">
      <w:pPr>
        <w:pStyle w:val="Paragrafoelenco"/>
        <w:widowControl w:val="0"/>
        <w:numPr>
          <w:ilvl w:val="0"/>
          <w:numId w:val="17"/>
        </w:numPr>
        <w:spacing w:after="0" w:line="240" w:lineRule="auto"/>
        <w:jc w:val="both"/>
        <w:rPr>
          <w:rFonts w:ascii="Helvetica" w:eastAsia="Times New Roman" w:hAnsi="Helvetica" w:cs="Helvetica"/>
          <w:bCs/>
          <w:sz w:val="24"/>
          <w:szCs w:val="24"/>
        </w:rPr>
      </w:pPr>
      <w:r w:rsidRPr="00167DEA">
        <w:rPr>
          <w:rFonts w:ascii="Helvetica" w:eastAsia="Times New Roman" w:hAnsi="Helvetica" w:cs="Helvetica"/>
          <w:bCs/>
          <w:sz w:val="24"/>
          <w:szCs w:val="24"/>
        </w:rPr>
        <w:t>L.R. 9 febbraio 2010, n. 4 - Norme in materia di beni e attività culturali;</w:t>
      </w:r>
    </w:p>
    <w:p w:rsidR="007F39AF" w:rsidRPr="00167DEA" w:rsidRDefault="007F39AF" w:rsidP="007F39AF">
      <w:pPr>
        <w:pStyle w:val="Paragrafoelenco"/>
        <w:widowControl w:val="0"/>
        <w:numPr>
          <w:ilvl w:val="0"/>
          <w:numId w:val="17"/>
        </w:numPr>
        <w:spacing w:after="0" w:line="240" w:lineRule="auto"/>
        <w:jc w:val="both"/>
        <w:rPr>
          <w:rFonts w:ascii="Helvetica" w:eastAsia="Times New Roman" w:hAnsi="Helvetica" w:cs="Helvetica"/>
          <w:bCs/>
          <w:sz w:val="24"/>
          <w:szCs w:val="24"/>
        </w:rPr>
      </w:pPr>
      <w:r w:rsidRPr="00167DEA">
        <w:rPr>
          <w:rFonts w:ascii="Helvetica" w:eastAsia="Times New Roman" w:hAnsi="Helvetica" w:cs="Helvetica"/>
          <w:bCs/>
          <w:sz w:val="24"/>
          <w:szCs w:val="24"/>
        </w:rPr>
        <w:t>DGR n. 1185/2016 Reg. (CE) n. 1303/2013. POR FESR 2014/2020 – Asse 6, Azione 16.1 “Interventi per la tutela, la valorizzazione e la messa in rete del patrimonio culturale, materiale e immateriale, nelle aree di attrazione di rilevanza strategica tali da consolidare e promuovere processi di sviluppo”;</w:t>
      </w:r>
    </w:p>
    <w:p w:rsidR="007F39AF" w:rsidRPr="00167DEA" w:rsidRDefault="007F39AF" w:rsidP="007F39AF">
      <w:pPr>
        <w:pStyle w:val="Paragrafoelenco"/>
        <w:widowControl w:val="0"/>
        <w:numPr>
          <w:ilvl w:val="0"/>
          <w:numId w:val="17"/>
        </w:numPr>
        <w:spacing w:after="0" w:line="240" w:lineRule="auto"/>
        <w:jc w:val="both"/>
        <w:rPr>
          <w:rFonts w:ascii="Helvetica" w:eastAsia="Times New Roman" w:hAnsi="Helvetica" w:cs="Helvetica"/>
          <w:bCs/>
          <w:sz w:val="24"/>
          <w:szCs w:val="24"/>
        </w:rPr>
      </w:pPr>
      <w:r w:rsidRPr="00167DEA">
        <w:rPr>
          <w:rFonts w:ascii="Helvetica" w:eastAsia="Times New Roman" w:hAnsi="Helvetica" w:cs="Helvetica"/>
          <w:bCs/>
          <w:sz w:val="24"/>
          <w:szCs w:val="24"/>
        </w:rPr>
        <w:t>D.A. n. 50/2017 Piano Triennale della Cultura 2017/2019;</w:t>
      </w:r>
    </w:p>
    <w:p w:rsidR="007F39AF" w:rsidRPr="00167DEA" w:rsidRDefault="007F39AF" w:rsidP="007F39AF">
      <w:pPr>
        <w:pStyle w:val="Paragrafoelenco"/>
        <w:widowControl w:val="0"/>
        <w:numPr>
          <w:ilvl w:val="0"/>
          <w:numId w:val="17"/>
        </w:numPr>
        <w:spacing w:after="0" w:line="240" w:lineRule="auto"/>
        <w:jc w:val="both"/>
        <w:rPr>
          <w:rFonts w:ascii="Helvetica" w:eastAsia="Times New Roman" w:hAnsi="Helvetica" w:cs="Helvetica"/>
          <w:bCs/>
          <w:sz w:val="24"/>
          <w:szCs w:val="24"/>
        </w:rPr>
      </w:pPr>
      <w:r w:rsidRPr="00167DEA">
        <w:rPr>
          <w:rFonts w:ascii="Helvetica" w:eastAsia="Times New Roman" w:hAnsi="Helvetica" w:cs="Helvetica"/>
          <w:bCs/>
          <w:sz w:val="24"/>
          <w:szCs w:val="24"/>
        </w:rPr>
        <w:t>D.M. n. 113 del 21/02/2018 Adozione dei livelli minimi uniformi di qualità per i musei e i luoghi della cultura di appartenenza pubblica e attivazione del</w:t>
      </w:r>
      <w:r>
        <w:rPr>
          <w:rFonts w:ascii="Helvetica" w:eastAsia="Times New Roman" w:hAnsi="Helvetica" w:cs="Helvetica"/>
          <w:bCs/>
          <w:sz w:val="24"/>
          <w:szCs w:val="24"/>
        </w:rPr>
        <w:t xml:space="preserve"> S</w:t>
      </w:r>
      <w:r w:rsidRPr="00167DEA">
        <w:rPr>
          <w:rFonts w:ascii="Helvetica" w:eastAsia="Times New Roman" w:hAnsi="Helvetica" w:cs="Helvetica"/>
          <w:bCs/>
          <w:sz w:val="24"/>
          <w:szCs w:val="24"/>
        </w:rPr>
        <w:t>istema Museale Nazionale;</w:t>
      </w:r>
    </w:p>
    <w:p w:rsidR="007F39AF" w:rsidRPr="00167DEA" w:rsidRDefault="007F39AF" w:rsidP="007F39AF">
      <w:pPr>
        <w:pStyle w:val="Paragrafoelenco"/>
        <w:widowControl w:val="0"/>
        <w:numPr>
          <w:ilvl w:val="0"/>
          <w:numId w:val="17"/>
        </w:numPr>
        <w:spacing w:after="0" w:line="240" w:lineRule="auto"/>
        <w:jc w:val="both"/>
        <w:rPr>
          <w:rFonts w:ascii="Helvetica" w:eastAsia="Times New Roman" w:hAnsi="Helvetica" w:cs="Helvetica"/>
          <w:bCs/>
          <w:sz w:val="24"/>
          <w:szCs w:val="24"/>
        </w:rPr>
      </w:pPr>
      <w:r w:rsidRPr="00167DEA">
        <w:rPr>
          <w:rFonts w:ascii="Helvetica" w:eastAsia="Times New Roman" w:hAnsi="Helvetica" w:cs="Helvetica"/>
          <w:bCs/>
          <w:sz w:val="24"/>
          <w:szCs w:val="24"/>
        </w:rPr>
        <w:t>DGR n. 1748/2018 POR FESR 2014/2020 Marche – Eventi sismici – Asse 8, Azione 29.1.1 “Interventi di valorizzazione e messa in rete del patrimonio culturale, materiale e immateriale, nelle aree di attrazione di rilevanza strategica tali da consolidare e promuovere processi di sviluppo”;</w:t>
      </w:r>
    </w:p>
    <w:p w:rsidR="007F39AF" w:rsidRPr="00167DEA" w:rsidRDefault="007F39AF" w:rsidP="007F39AF">
      <w:pPr>
        <w:pStyle w:val="Paragrafoelenco"/>
        <w:widowControl w:val="0"/>
        <w:numPr>
          <w:ilvl w:val="0"/>
          <w:numId w:val="17"/>
        </w:numPr>
        <w:spacing w:after="0" w:line="240" w:lineRule="auto"/>
        <w:jc w:val="both"/>
        <w:rPr>
          <w:rFonts w:ascii="Helvetica" w:eastAsia="Times New Roman" w:hAnsi="Helvetica" w:cs="Helvetica"/>
          <w:bCs/>
          <w:sz w:val="24"/>
          <w:szCs w:val="24"/>
        </w:rPr>
      </w:pPr>
      <w:r w:rsidRPr="00167DEA">
        <w:rPr>
          <w:rFonts w:ascii="Helvetica" w:eastAsia="Times New Roman" w:hAnsi="Helvetica" w:cs="Helvetica"/>
          <w:bCs/>
          <w:sz w:val="24"/>
          <w:szCs w:val="24"/>
        </w:rPr>
        <w:t>DGR n. 382/2019 Programma operativo annuale della Cultura 2019.</w:t>
      </w:r>
    </w:p>
    <w:p w:rsidR="00D1770B" w:rsidRPr="00D1770B" w:rsidRDefault="00D1770B" w:rsidP="00D1770B">
      <w:pPr>
        <w:spacing w:after="0" w:line="240" w:lineRule="auto"/>
        <w:ind w:left="426"/>
        <w:jc w:val="both"/>
        <w:rPr>
          <w:rFonts w:ascii="Helvetica" w:eastAsia="Calibri" w:hAnsi="Helvetica" w:cs="Times New Roman"/>
          <w:bCs/>
          <w:color w:val="FF0000"/>
          <w:sz w:val="24"/>
          <w:szCs w:val="24"/>
        </w:rPr>
      </w:pPr>
    </w:p>
    <w:p w:rsidR="00D1770B" w:rsidRPr="00D1770B" w:rsidRDefault="00D1770B" w:rsidP="003A6050">
      <w:pPr>
        <w:widowControl w:val="0"/>
        <w:autoSpaceDE w:val="0"/>
        <w:autoSpaceDN w:val="0"/>
        <w:adjustRightInd w:val="0"/>
        <w:spacing w:after="0" w:line="240" w:lineRule="auto"/>
        <w:ind w:left="57"/>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2. FINALITA’ E OBIETTIVI</w:t>
      </w:r>
    </w:p>
    <w:p w:rsidR="007F39AF" w:rsidRPr="007F39AF" w:rsidRDefault="007F39AF" w:rsidP="00F82CEE">
      <w:pPr>
        <w:widowControl w:val="0"/>
        <w:spacing w:after="0" w:line="240" w:lineRule="auto"/>
        <w:jc w:val="both"/>
        <w:rPr>
          <w:rFonts w:ascii="Helvetica" w:eastAsia="Times New Roman" w:hAnsi="Helvetica" w:cs="Helvetica"/>
          <w:bCs/>
          <w:sz w:val="24"/>
          <w:szCs w:val="24"/>
        </w:rPr>
      </w:pPr>
      <w:r w:rsidRPr="007F39AF">
        <w:rPr>
          <w:rFonts w:ascii="Helvetica" w:eastAsia="Times New Roman" w:hAnsi="Helvetica" w:cs="Helvetica"/>
          <w:bCs/>
          <w:sz w:val="24"/>
          <w:szCs w:val="24"/>
        </w:rPr>
        <w:t>In continuità con la programmazione regionale del 2017/2018 e nel quadro della normativa e degli indirizzi nazionali di settore che prevedono l’individuazione dei Livelli Uniformi di Qualità per i Musei e la costituzione del  Sistema Museale Nazionale (D.M. n. 113/2018), la Regione Marche con DGR n. 382 del</w:t>
      </w:r>
      <w:r w:rsidR="00FB01CA">
        <w:rPr>
          <w:rFonts w:ascii="Helvetica" w:eastAsia="Times New Roman" w:hAnsi="Helvetica" w:cs="Helvetica"/>
          <w:bCs/>
          <w:sz w:val="24"/>
          <w:szCs w:val="24"/>
        </w:rPr>
        <w:t>l’</w:t>
      </w:r>
      <w:r w:rsidRPr="007F39AF">
        <w:rPr>
          <w:rFonts w:ascii="Helvetica" w:eastAsia="Times New Roman" w:hAnsi="Helvetica" w:cs="Helvetica"/>
          <w:bCs/>
          <w:sz w:val="24"/>
          <w:szCs w:val="24"/>
        </w:rPr>
        <w:t xml:space="preserve">01/04/2019 ha approvato il Programma operativo annuale per l’anno 2019 che, alla Scheda n. 2 ‘Progetti di gestione integrata per istituti e luoghi della cultura’, prevede misure straordinarie a sostegno dei musei danneggiati dal sisma e restituiti al territorio. </w:t>
      </w:r>
    </w:p>
    <w:p w:rsidR="007F39AF" w:rsidRDefault="007F39AF" w:rsidP="00F82CEE">
      <w:pPr>
        <w:widowControl w:val="0"/>
        <w:spacing w:after="0" w:line="240" w:lineRule="auto"/>
        <w:jc w:val="both"/>
        <w:rPr>
          <w:rFonts w:ascii="Helvetica" w:eastAsia="Times New Roman" w:hAnsi="Helvetica" w:cs="Helvetica"/>
          <w:bCs/>
          <w:sz w:val="24"/>
          <w:szCs w:val="24"/>
        </w:rPr>
      </w:pPr>
      <w:r w:rsidRPr="007F39AF">
        <w:rPr>
          <w:rFonts w:ascii="Helvetica" w:eastAsia="Times New Roman" w:hAnsi="Helvetica" w:cs="Helvetica"/>
          <w:bCs/>
          <w:sz w:val="24"/>
          <w:szCs w:val="24"/>
        </w:rPr>
        <w:t xml:space="preserve">L’obiettivo è quello di garantire la piena funzionalità e fruibilità, attraverso il sostegno di progetti di gestione, promozione e qualificazione dei servizi, a quelle strutture museali che, danneggiate dal sisma, abbiano portato a conclusione gli interventi di conservazione e restauro dei contenitori museali </w:t>
      </w:r>
      <w:r w:rsidRPr="004608A8">
        <w:rPr>
          <w:rFonts w:ascii="Helvetica" w:eastAsia="Times New Roman" w:hAnsi="Helvetica" w:cs="Helvetica"/>
          <w:bCs/>
          <w:sz w:val="24"/>
          <w:szCs w:val="24"/>
        </w:rPr>
        <w:t xml:space="preserve">condotti </w:t>
      </w:r>
      <w:r w:rsidR="0086773D" w:rsidRPr="004608A8">
        <w:rPr>
          <w:rFonts w:ascii="Helvetica" w:eastAsia="Times New Roman" w:hAnsi="Helvetica" w:cs="Helvetica"/>
          <w:bCs/>
          <w:sz w:val="24"/>
          <w:szCs w:val="24"/>
        </w:rPr>
        <w:t>in particolare</w:t>
      </w:r>
      <w:r w:rsidR="0086773D">
        <w:rPr>
          <w:rFonts w:ascii="Helvetica" w:eastAsia="Times New Roman" w:hAnsi="Helvetica" w:cs="Helvetica"/>
          <w:bCs/>
          <w:sz w:val="24"/>
          <w:szCs w:val="24"/>
        </w:rPr>
        <w:t xml:space="preserve"> </w:t>
      </w:r>
      <w:r w:rsidRPr="007F39AF">
        <w:rPr>
          <w:rFonts w:ascii="Helvetica" w:eastAsia="Times New Roman" w:hAnsi="Helvetica" w:cs="Helvetica"/>
          <w:bCs/>
          <w:sz w:val="24"/>
          <w:szCs w:val="24"/>
        </w:rPr>
        <w:t xml:space="preserve">attraverso fondi POR FESR, o abbiano trasferito o </w:t>
      </w:r>
      <w:r w:rsidR="004608A8" w:rsidRPr="00D1332B">
        <w:rPr>
          <w:rFonts w:ascii="Helvetica" w:eastAsia="Times New Roman" w:hAnsi="Helvetica" w:cs="Helvetica"/>
          <w:bCs/>
          <w:sz w:val="24"/>
          <w:szCs w:val="24"/>
        </w:rPr>
        <w:t xml:space="preserve">intendano </w:t>
      </w:r>
      <w:r w:rsidRPr="00D1332B">
        <w:rPr>
          <w:rFonts w:ascii="Helvetica" w:eastAsia="Times New Roman" w:hAnsi="Helvetica" w:cs="Helvetica"/>
          <w:bCs/>
          <w:sz w:val="24"/>
          <w:szCs w:val="24"/>
        </w:rPr>
        <w:t>trasferir</w:t>
      </w:r>
      <w:r w:rsidR="004608A8" w:rsidRPr="00D1332B">
        <w:rPr>
          <w:rFonts w:ascii="Helvetica" w:eastAsia="Times New Roman" w:hAnsi="Helvetica" w:cs="Helvetica"/>
          <w:bCs/>
          <w:sz w:val="24"/>
          <w:szCs w:val="24"/>
        </w:rPr>
        <w:t>e</w:t>
      </w:r>
      <w:r w:rsidRPr="00D1332B">
        <w:rPr>
          <w:rFonts w:ascii="Helvetica" w:eastAsia="Times New Roman" w:hAnsi="Helvetica" w:cs="Helvetica"/>
          <w:bCs/>
          <w:sz w:val="24"/>
          <w:szCs w:val="24"/>
        </w:rPr>
        <w:t xml:space="preserve"> l</w:t>
      </w:r>
      <w:r w:rsidR="00A03A24" w:rsidRPr="00D1332B">
        <w:rPr>
          <w:rFonts w:ascii="Helvetica" w:eastAsia="Times New Roman" w:hAnsi="Helvetica" w:cs="Helvetica"/>
          <w:bCs/>
          <w:sz w:val="24"/>
          <w:szCs w:val="24"/>
        </w:rPr>
        <w:t>e proprie collezioni</w:t>
      </w:r>
      <w:r w:rsidRPr="00D1332B">
        <w:rPr>
          <w:rFonts w:ascii="Helvetica" w:eastAsia="Times New Roman" w:hAnsi="Helvetica" w:cs="Helvetica"/>
          <w:bCs/>
          <w:sz w:val="24"/>
          <w:szCs w:val="24"/>
        </w:rPr>
        <w:t xml:space="preserve"> in</w:t>
      </w:r>
      <w:r w:rsidRPr="007F39AF">
        <w:rPr>
          <w:rFonts w:ascii="Helvetica" w:eastAsia="Times New Roman" w:hAnsi="Helvetica" w:cs="Helvetica"/>
          <w:bCs/>
          <w:sz w:val="24"/>
          <w:szCs w:val="24"/>
        </w:rPr>
        <w:t xml:space="preserve"> luoghi diversi a seguito dei danni subiti.</w:t>
      </w:r>
    </w:p>
    <w:p w:rsidR="007F39AF" w:rsidRPr="007F39AF" w:rsidRDefault="007F39AF" w:rsidP="00F82CEE">
      <w:pPr>
        <w:widowControl w:val="0"/>
        <w:spacing w:after="0" w:line="240" w:lineRule="auto"/>
        <w:jc w:val="both"/>
        <w:rPr>
          <w:rFonts w:ascii="Helvetica" w:eastAsia="Times New Roman" w:hAnsi="Helvetica" w:cs="Helvetica"/>
          <w:bCs/>
          <w:sz w:val="24"/>
          <w:szCs w:val="24"/>
        </w:rPr>
      </w:pPr>
      <w:r w:rsidRPr="007F39AF">
        <w:rPr>
          <w:rFonts w:ascii="Helvetica" w:eastAsia="Times New Roman" w:hAnsi="Helvetica" w:cs="Helvetica"/>
          <w:bCs/>
          <w:sz w:val="24"/>
          <w:szCs w:val="24"/>
        </w:rPr>
        <w:t xml:space="preserve">La programmazione regionale nel settore degli interventi sul patrimonio edilizio storico monumentale si fonda su risorse consistenti, che necessariamente debbono ricorrere, in aggiunta a quelli regionali, a fondi straordinari di provenienza statale o europea. In particolare sono destinati a questa tipologia di interventi i fondi comunitari POR FESR 2014-2020, sia quelli programmati ante sisma (Asse 6, Azione 16.1 </w:t>
      </w:r>
      <w:r w:rsidR="00D1332B">
        <w:rPr>
          <w:rFonts w:ascii="Helvetica" w:eastAsia="Times New Roman" w:hAnsi="Helvetica" w:cs="Helvetica"/>
          <w:bCs/>
          <w:sz w:val="24"/>
          <w:szCs w:val="24"/>
        </w:rPr>
        <w:t>“</w:t>
      </w:r>
      <w:r w:rsidRPr="007F39AF">
        <w:rPr>
          <w:rFonts w:ascii="Helvetica" w:eastAsia="Times New Roman" w:hAnsi="Helvetica" w:cs="Helvetica"/>
          <w:bCs/>
          <w:sz w:val="24"/>
          <w:szCs w:val="24"/>
        </w:rPr>
        <w:t>Interventi per la tutela la valorizzazione e la messa in rete del patrimonio culturale</w:t>
      </w:r>
      <w:r w:rsidR="00D1332B">
        <w:rPr>
          <w:rFonts w:ascii="Helvetica" w:eastAsia="Times New Roman" w:hAnsi="Helvetica" w:cs="Helvetica"/>
          <w:bCs/>
          <w:sz w:val="24"/>
          <w:szCs w:val="24"/>
        </w:rPr>
        <w:t>”</w:t>
      </w:r>
      <w:r w:rsidRPr="007F39AF">
        <w:rPr>
          <w:rFonts w:ascii="Helvetica" w:eastAsia="Times New Roman" w:hAnsi="Helvetica" w:cs="Helvetica"/>
          <w:bCs/>
          <w:sz w:val="24"/>
          <w:szCs w:val="24"/>
        </w:rPr>
        <w:t xml:space="preserve">, cfr. DGR n. 1185/2016), sia quelli indirizzati alle aree colpite dal sisma (Asse 8, Azione 29.1.1 “Interventi di valorizzazione e messa in rete del patrimonio culturale, materiale e immateriale, nelle aree di attrazione di rilevanza strategica tali da consolidare e promuovere processi di sviluppo”, cfr. DGR n. </w:t>
      </w:r>
      <w:r w:rsidRPr="007F39AF">
        <w:rPr>
          <w:rFonts w:ascii="Helvetica" w:eastAsia="Times New Roman" w:hAnsi="Helvetica" w:cs="Helvetica"/>
          <w:bCs/>
          <w:sz w:val="24"/>
          <w:szCs w:val="24"/>
        </w:rPr>
        <w:lastRenderedPageBreak/>
        <w:t>1748/2018).</w:t>
      </w:r>
    </w:p>
    <w:p w:rsidR="007F39AF" w:rsidRPr="00D1332B" w:rsidRDefault="007F39AF" w:rsidP="007F39AF">
      <w:pPr>
        <w:widowControl w:val="0"/>
        <w:spacing w:after="0" w:line="240" w:lineRule="auto"/>
        <w:jc w:val="both"/>
        <w:rPr>
          <w:rFonts w:ascii="Helvetica" w:eastAsia="Times New Roman" w:hAnsi="Helvetica" w:cs="Helvetica"/>
          <w:bCs/>
          <w:sz w:val="24"/>
          <w:szCs w:val="24"/>
        </w:rPr>
      </w:pPr>
      <w:r w:rsidRPr="007F39AF">
        <w:rPr>
          <w:rFonts w:ascii="Helvetica" w:eastAsia="Times New Roman" w:hAnsi="Helvetica" w:cs="Helvetica"/>
          <w:bCs/>
          <w:sz w:val="24"/>
          <w:szCs w:val="24"/>
        </w:rPr>
        <w:t>I numerosi interventi sostenuti dalla Regione Marche con i fondi POR FESR al fine di rimettere a norma, consolidare o restituire alle sedi museali del territorio la loro originaria funzione di contenitori culturali</w:t>
      </w:r>
      <w:r w:rsidR="00FB01CA">
        <w:rPr>
          <w:rFonts w:ascii="Helvetica" w:eastAsia="Times New Roman" w:hAnsi="Helvetica" w:cs="Helvetica"/>
          <w:bCs/>
          <w:sz w:val="24"/>
          <w:szCs w:val="24"/>
        </w:rPr>
        <w:t>,</w:t>
      </w:r>
      <w:r w:rsidRPr="007F39AF">
        <w:rPr>
          <w:rFonts w:ascii="Helvetica" w:eastAsia="Times New Roman" w:hAnsi="Helvetica" w:cs="Helvetica"/>
          <w:bCs/>
          <w:sz w:val="24"/>
          <w:szCs w:val="24"/>
        </w:rPr>
        <w:t xml:space="preserve"> intendono favorire una rapida ripresa del ruolo culturale </w:t>
      </w:r>
      <w:r w:rsidR="00C16199">
        <w:rPr>
          <w:rFonts w:ascii="Helvetica" w:eastAsia="Times New Roman" w:hAnsi="Helvetica" w:cs="Helvetica"/>
          <w:bCs/>
          <w:sz w:val="24"/>
          <w:szCs w:val="24"/>
        </w:rPr>
        <w:t xml:space="preserve">ed </w:t>
      </w:r>
      <w:r w:rsidR="00C16199" w:rsidRPr="00D1332B">
        <w:rPr>
          <w:rFonts w:ascii="Helvetica" w:eastAsia="Times New Roman" w:hAnsi="Helvetica" w:cs="Helvetica"/>
          <w:bCs/>
          <w:sz w:val="24"/>
          <w:szCs w:val="24"/>
        </w:rPr>
        <w:t xml:space="preserve">educativo </w:t>
      </w:r>
      <w:r w:rsidRPr="00D1332B">
        <w:rPr>
          <w:rFonts w:ascii="Helvetica" w:eastAsia="Times New Roman" w:hAnsi="Helvetica" w:cs="Helvetica"/>
          <w:bCs/>
          <w:sz w:val="24"/>
          <w:szCs w:val="24"/>
        </w:rPr>
        <w:t xml:space="preserve">delle istituzioni museali, non solo in quanto attrattori turistici, ma soprattutto come strumenti di aggregazione e valorizzazione, nonché di promozione sociale, economica e produttiva. </w:t>
      </w:r>
    </w:p>
    <w:p w:rsidR="00FB01CA" w:rsidRPr="00D1332B" w:rsidRDefault="00FB01CA" w:rsidP="007F39AF">
      <w:pPr>
        <w:widowControl w:val="0"/>
        <w:spacing w:after="0" w:line="240" w:lineRule="auto"/>
        <w:jc w:val="both"/>
        <w:rPr>
          <w:rFonts w:ascii="Helvetica" w:eastAsia="Times New Roman" w:hAnsi="Helvetica" w:cs="Helvetica"/>
          <w:bCs/>
          <w:sz w:val="24"/>
          <w:szCs w:val="24"/>
        </w:rPr>
      </w:pPr>
    </w:p>
    <w:p w:rsidR="007F39AF" w:rsidRPr="007F39AF" w:rsidRDefault="007F39AF" w:rsidP="007F39AF">
      <w:pPr>
        <w:widowControl w:val="0"/>
        <w:spacing w:after="0" w:line="240" w:lineRule="auto"/>
        <w:jc w:val="both"/>
        <w:rPr>
          <w:rFonts w:ascii="Helvetica" w:eastAsia="Times New Roman" w:hAnsi="Helvetica" w:cs="Helvetica"/>
          <w:bCs/>
          <w:sz w:val="24"/>
          <w:szCs w:val="24"/>
        </w:rPr>
      </w:pPr>
      <w:r w:rsidRPr="00D1332B">
        <w:rPr>
          <w:rFonts w:ascii="Helvetica" w:eastAsia="Times New Roman" w:hAnsi="Helvetica" w:cs="Helvetica"/>
          <w:bCs/>
          <w:sz w:val="24"/>
          <w:szCs w:val="24"/>
        </w:rPr>
        <w:t>Con il presente bando a sportello, rivolto ai Comuni della regione Marche, in quanto soggetti titolari di uno o più istituti museali colpiti dal sisma che abbiano riaperto al pubblico nelle sedi originarie o che, in seguito ai danni subiti, abbiano trasferito o intendano trasferire l</w:t>
      </w:r>
      <w:r w:rsidR="00A03A24" w:rsidRPr="00D1332B">
        <w:rPr>
          <w:rFonts w:ascii="Helvetica" w:eastAsia="Times New Roman" w:hAnsi="Helvetica" w:cs="Helvetica"/>
          <w:bCs/>
          <w:sz w:val="24"/>
          <w:szCs w:val="24"/>
        </w:rPr>
        <w:t>e</w:t>
      </w:r>
      <w:r w:rsidRPr="00D1332B">
        <w:rPr>
          <w:rFonts w:ascii="Helvetica" w:eastAsia="Times New Roman" w:hAnsi="Helvetica" w:cs="Helvetica"/>
          <w:bCs/>
          <w:sz w:val="24"/>
          <w:szCs w:val="24"/>
        </w:rPr>
        <w:t xml:space="preserve"> propri</w:t>
      </w:r>
      <w:r w:rsidR="00A03A24" w:rsidRPr="00D1332B">
        <w:rPr>
          <w:rFonts w:ascii="Helvetica" w:eastAsia="Times New Roman" w:hAnsi="Helvetica" w:cs="Helvetica"/>
          <w:bCs/>
          <w:sz w:val="24"/>
          <w:szCs w:val="24"/>
        </w:rPr>
        <w:t>e collezioni</w:t>
      </w:r>
      <w:r w:rsidRPr="00D1332B">
        <w:rPr>
          <w:rFonts w:ascii="Helvetica" w:eastAsia="Times New Roman" w:hAnsi="Helvetica" w:cs="Helvetica"/>
          <w:bCs/>
          <w:sz w:val="24"/>
          <w:szCs w:val="24"/>
        </w:rPr>
        <w:t xml:space="preserve"> in luoghi diversi</w:t>
      </w:r>
      <w:r w:rsidRPr="007F39AF">
        <w:rPr>
          <w:rFonts w:ascii="Helvetica" w:eastAsia="Times New Roman" w:hAnsi="Helvetica" w:cs="Helvetica"/>
          <w:bCs/>
          <w:sz w:val="24"/>
          <w:szCs w:val="24"/>
        </w:rPr>
        <w:t xml:space="preserve">, si vogliono sostenere le attività rivolte al miglioramento dei servizi, della promozione e della gestione. </w:t>
      </w:r>
    </w:p>
    <w:p w:rsidR="007F39AF" w:rsidRPr="007F39AF" w:rsidRDefault="007F39AF" w:rsidP="007F39AF">
      <w:pPr>
        <w:widowControl w:val="0"/>
        <w:spacing w:after="0" w:line="240" w:lineRule="auto"/>
        <w:jc w:val="both"/>
        <w:rPr>
          <w:rFonts w:ascii="Helvetica" w:eastAsia="Times New Roman" w:hAnsi="Helvetica" w:cs="Helvetica"/>
          <w:bCs/>
          <w:sz w:val="24"/>
          <w:szCs w:val="24"/>
        </w:rPr>
      </w:pPr>
      <w:r w:rsidRPr="007F39AF">
        <w:rPr>
          <w:rFonts w:ascii="Helvetica" w:eastAsia="Times New Roman" w:hAnsi="Helvetica" w:cs="Helvetica"/>
          <w:bCs/>
          <w:sz w:val="24"/>
          <w:szCs w:val="24"/>
        </w:rPr>
        <w:t>Privilegiate saranno le proposte progettuali destinate al miglioramento complessivo della gestione, delle attività e dei servizi museali, in grado di incrementare la messa a sistema di strumenti adeguati ad una corretta fruizione, manutenzione, promozione degli istituti e delle loro collezioni, avvalendosi delle competenze di personale qualificato, capace di operare in una logica di sistema e nella prospettiva di una proposta culturale integrata anche con le attività economico-produttive del territorio.</w:t>
      </w:r>
    </w:p>
    <w:p w:rsidR="007F39AF" w:rsidRDefault="007F39AF" w:rsidP="007F39AF">
      <w:pPr>
        <w:widowControl w:val="0"/>
        <w:spacing w:after="0" w:line="240" w:lineRule="auto"/>
        <w:jc w:val="both"/>
        <w:rPr>
          <w:rFonts w:ascii="Helvetica" w:eastAsia="Times New Roman" w:hAnsi="Helvetica" w:cs="Times New Roman"/>
          <w:sz w:val="24"/>
          <w:szCs w:val="24"/>
        </w:rPr>
      </w:pPr>
      <w:r w:rsidRPr="007F39AF">
        <w:rPr>
          <w:rFonts w:ascii="Helvetica" w:eastAsia="Times New Roman" w:hAnsi="Helvetica" w:cs="Times New Roman"/>
          <w:sz w:val="24"/>
          <w:szCs w:val="24"/>
        </w:rPr>
        <w:t xml:space="preserve">Tali linee di azione rappresentano inoltre la premessa per l’avvio di un progressivo processo di miglioramento qualitativo delle istituzioni stesse e dei loro servizi, anche in vista del raggiungimento dei Requisiti minimi regionali (DGR n. 809/2009) e dei Livelli uniformi di qualità di cui al D.M. n. 113/2018. </w:t>
      </w:r>
    </w:p>
    <w:p w:rsidR="00FB01CA" w:rsidRDefault="00FB01CA" w:rsidP="007F39AF">
      <w:pPr>
        <w:widowControl w:val="0"/>
        <w:spacing w:after="0" w:line="240" w:lineRule="auto"/>
        <w:jc w:val="both"/>
        <w:rPr>
          <w:rFonts w:ascii="Helvetica" w:eastAsia="Times New Roman" w:hAnsi="Helvetica" w:cs="Times New Roman"/>
          <w:sz w:val="24"/>
          <w:szCs w:val="24"/>
        </w:rPr>
      </w:pPr>
    </w:p>
    <w:p w:rsidR="00F82CEE" w:rsidRPr="007F39AF" w:rsidRDefault="00F82CEE" w:rsidP="007F39AF">
      <w:pPr>
        <w:widowControl w:val="0"/>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Obiettivi primari de</w:t>
      </w:r>
      <w:r w:rsidR="00FB01CA">
        <w:rPr>
          <w:rFonts w:ascii="Helvetica" w:eastAsia="Times New Roman" w:hAnsi="Helvetica" w:cs="Times New Roman"/>
          <w:sz w:val="24"/>
          <w:szCs w:val="24"/>
        </w:rPr>
        <w:t>gli</w:t>
      </w:r>
      <w:r>
        <w:rPr>
          <w:rFonts w:ascii="Helvetica" w:eastAsia="Times New Roman" w:hAnsi="Helvetica" w:cs="Times New Roman"/>
          <w:sz w:val="24"/>
          <w:szCs w:val="24"/>
        </w:rPr>
        <w:t xml:space="preserve"> interventi progettuali sono: </w:t>
      </w:r>
    </w:p>
    <w:p w:rsidR="007F39AF" w:rsidRDefault="007F39AF" w:rsidP="00D1770B">
      <w:pPr>
        <w:widowControl w:val="0"/>
        <w:spacing w:after="0" w:line="240" w:lineRule="auto"/>
        <w:ind w:left="57"/>
        <w:jc w:val="both"/>
        <w:rPr>
          <w:rFonts w:ascii="Helvetica" w:eastAsia="Times New Roman" w:hAnsi="Helvetica" w:cs="Times New Roman"/>
          <w:sz w:val="24"/>
          <w:szCs w:val="24"/>
        </w:rPr>
      </w:pPr>
    </w:p>
    <w:p w:rsidR="0099401C" w:rsidRPr="00A1051B" w:rsidRDefault="0099401C" w:rsidP="0099401C">
      <w:pPr>
        <w:autoSpaceDE w:val="0"/>
        <w:autoSpaceDN w:val="0"/>
        <w:adjustRightInd w:val="0"/>
        <w:spacing w:after="0" w:line="240" w:lineRule="auto"/>
        <w:jc w:val="both"/>
        <w:rPr>
          <w:rFonts w:ascii="Helvetica" w:eastAsia="Times New Roman" w:hAnsi="Helvetica" w:cs="Times New Roman"/>
          <w:sz w:val="24"/>
          <w:szCs w:val="24"/>
        </w:rPr>
      </w:pPr>
      <w:r w:rsidRPr="00A1051B">
        <w:rPr>
          <w:rFonts w:ascii="Helvetica" w:eastAsia="Times New Roman" w:hAnsi="Helvetica" w:cs="Times New Roman"/>
          <w:b/>
          <w:sz w:val="24"/>
          <w:szCs w:val="24"/>
          <w:u w:val="single"/>
        </w:rPr>
        <w:t xml:space="preserve">Ambito della gestione </w:t>
      </w:r>
    </w:p>
    <w:p w:rsidR="0099401C" w:rsidRPr="0096495C" w:rsidRDefault="0099401C" w:rsidP="0099401C">
      <w:pPr>
        <w:pStyle w:val="Paragrafoelenco"/>
        <w:widowControl w:val="0"/>
        <w:numPr>
          <w:ilvl w:val="0"/>
          <w:numId w:val="36"/>
        </w:numPr>
        <w:autoSpaceDE w:val="0"/>
        <w:autoSpaceDN w:val="0"/>
        <w:adjustRightInd w:val="0"/>
        <w:spacing w:after="0" w:line="240" w:lineRule="auto"/>
        <w:ind w:left="426"/>
        <w:jc w:val="both"/>
        <w:rPr>
          <w:rFonts w:ascii="Helvetica" w:hAnsi="Helvetica" w:cs="Helvetica"/>
          <w:sz w:val="24"/>
          <w:szCs w:val="24"/>
        </w:rPr>
      </w:pPr>
      <w:r w:rsidRPr="0096495C">
        <w:rPr>
          <w:rFonts w:ascii="Helvetica" w:eastAsia="Times New Roman" w:hAnsi="Helvetica" w:cs="Times New Roman"/>
          <w:sz w:val="24"/>
          <w:szCs w:val="24"/>
        </w:rPr>
        <w:t>Migliora</w:t>
      </w:r>
      <w:r w:rsidR="00F800A6" w:rsidRPr="0096495C">
        <w:rPr>
          <w:rFonts w:ascii="Helvetica" w:eastAsia="Times New Roman" w:hAnsi="Helvetica" w:cs="Times New Roman"/>
          <w:sz w:val="24"/>
          <w:szCs w:val="24"/>
        </w:rPr>
        <w:t>re</w:t>
      </w:r>
      <w:r w:rsidRPr="0096495C">
        <w:rPr>
          <w:rFonts w:ascii="Helvetica" w:hAnsi="Helvetica" w:cs="Arial"/>
          <w:sz w:val="24"/>
          <w:szCs w:val="24"/>
        </w:rPr>
        <w:t xml:space="preserve"> la fruizione delle strutture e delle collezioni, potenziando </w:t>
      </w:r>
      <w:r w:rsidRPr="0096495C">
        <w:rPr>
          <w:rFonts w:ascii="Helvetica" w:eastAsia="Times New Roman" w:hAnsi="Helvetica" w:cs="Times New Roman"/>
          <w:sz w:val="24"/>
          <w:szCs w:val="24"/>
        </w:rPr>
        <w:t>gli orari di apertura e adottando innovative metodologie di bigliettazione</w:t>
      </w:r>
      <w:r w:rsidR="00FB01CA">
        <w:rPr>
          <w:rFonts w:ascii="Helvetica" w:eastAsia="Times New Roman" w:hAnsi="Helvetica" w:cs="Times New Roman"/>
          <w:sz w:val="24"/>
          <w:szCs w:val="24"/>
        </w:rPr>
        <w:t xml:space="preserve">, </w:t>
      </w:r>
      <w:r w:rsidR="00CC5A81">
        <w:rPr>
          <w:rFonts w:ascii="Helvetica" w:eastAsia="Times New Roman" w:hAnsi="Helvetica" w:cs="Times New Roman"/>
          <w:sz w:val="24"/>
          <w:szCs w:val="24"/>
        </w:rPr>
        <w:t>incrementando i servizi di accoglienza</w:t>
      </w:r>
      <w:r w:rsidRPr="0096495C">
        <w:rPr>
          <w:rFonts w:ascii="Helvetica" w:eastAsia="Times New Roman" w:hAnsi="Helvetica" w:cs="Times New Roman"/>
          <w:sz w:val="24"/>
          <w:szCs w:val="24"/>
        </w:rPr>
        <w:t>, anche al fine di elaborare strategie orientate al</w:t>
      </w:r>
      <w:r w:rsidR="007C52FA">
        <w:rPr>
          <w:rFonts w:ascii="Helvetica" w:eastAsia="Times New Roman" w:hAnsi="Helvetica" w:cs="Times New Roman"/>
          <w:sz w:val="24"/>
          <w:szCs w:val="24"/>
        </w:rPr>
        <w:t>l’incremento del</w:t>
      </w:r>
      <w:r w:rsidRPr="0096495C">
        <w:rPr>
          <w:rFonts w:ascii="Helvetica" w:eastAsia="Times New Roman" w:hAnsi="Helvetica" w:cs="Times New Roman"/>
          <w:sz w:val="24"/>
          <w:szCs w:val="24"/>
        </w:rPr>
        <w:t xml:space="preserve"> pubblico;</w:t>
      </w:r>
    </w:p>
    <w:p w:rsidR="00F800A6" w:rsidRPr="0096495C" w:rsidRDefault="00F800A6" w:rsidP="0099401C">
      <w:pPr>
        <w:pStyle w:val="Paragrafoelenco"/>
        <w:widowControl w:val="0"/>
        <w:numPr>
          <w:ilvl w:val="0"/>
          <w:numId w:val="36"/>
        </w:numPr>
        <w:autoSpaceDE w:val="0"/>
        <w:autoSpaceDN w:val="0"/>
        <w:adjustRightInd w:val="0"/>
        <w:spacing w:after="0" w:line="240" w:lineRule="auto"/>
        <w:ind w:left="426"/>
        <w:jc w:val="both"/>
        <w:rPr>
          <w:rFonts w:ascii="Helvetica" w:hAnsi="Helvetica" w:cs="Helvetica"/>
          <w:sz w:val="24"/>
          <w:szCs w:val="24"/>
        </w:rPr>
      </w:pPr>
      <w:r w:rsidRPr="0096495C">
        <w:rPr>
          <w:rFonts w:ascii="Helvetica" w:eastAsia="Times New Roman" w:hAnsi="Helvetica" w:cs="Times New Roman"/>
          <w:sz w:val="24"/>
          <w:szCs w:val="24"/>
        </w:rPr>
        <w:t xml:space="preserve">Rendere maggiormente fruibili </w:t>
      </w:r>
      <w:r w:rsidR="0099401C" w:rsidRPr="0096495C">
        <w:rPr>
          <w:rFonts w:ascii="Helvetica" w:eastAsia="Times New Roman" w:hAnsi="Helvetica" w:cs="Times New Roman"/>
          <w:sz w:val="24"/>
          <w:szCs w:val="24"/>
        </w:rPr>
        <w:t xml:space="preserve">gli spazi interni mediante la revisione e l’aggiornamento degli allestimenti e dei percorsi di visita (con particolare riferimento a categorie speciali di utenti); </w:t>
      </w:r>
    </w:p>
    <w:p w:rsidR="0096495C" w:rsidRPr="00E223A2" w:rsidRDefault="00F800A6" w:rsidP="0099401C">
      <w:pPr>
        <w:pStyle w:val="Paragrafoelenco"/>
        <w:widowControl w:val="0"/>
        <w:numPr>
          <w:ilvl w:val="0"/>
          <w:numId w:val="36"/>
        </w:numPr>
        <w:autoSpaceDE w:val="0"/>
        <w:autoSpaceDN w:val="0"/>
        <w:adjustRightInd w:val="0"/>
        <w:spacing w:after="0" w:line="240" w:lineRule="auto"/>
        <w:ind w:left="426"/>
        <w:jc w:val="both"/>
        <w:rPr>
          <w:rFonts w:ascii="Helvetica" w:hAnsi="Helvetica" w:cs="Helvetica"/>
          <w:sz w:val="24"/>
          <w:szCs w:val="24"/>
        </w:rPr>
      </w:pPr>
      <w:r w:rsidRPr="00E223A2">
        <w:rPr>
          <w:rFonts w:ascii="Helvetica" w:eastAsia="Times New Roman" w:hAnsi="Helvetica" w:cs="Times New Roman"/>
          <w:sz w:val="24"/>
          <w:szCs w:val="24"/>
        </w:rPr>
        <w:t>F</w:t>
      </w:r>
      <w:r w:rsidR="0099401C" w:rsidRPr="00E223A2">
        <w:rPr>
          <w:rFonts w:ascii="Helvetica" w:eastAsia="Times New Roman" w:hAnsi="Helvetica" w:cs="Times New Roman"/>
          <w:sz w:val="24"/>
          <w:szCs w:val="24"/>
        </w:rPr>
        <w:t>avor</w:t>
      </w:r>
      <w:r w:rsidRPr="00E223A2">
        <w:rPr>
          <w:rFonts w:ascii="Helvetica" w:eastAsia="Times New Roman" w:hAnsi="Helvetica" w:cs="Times New Roman"/>
          <w:sz w:val="24"/>
          <w:szCs w:val="24"/>
        </w:rPr>
        <w:t xml:space="preserve">ire la conservazione dell’identità dei luoghi tramite </w:t>
      </w:r>
      <w:r w:rsidR="0099401C" w:rsidRPr="00E223A2">
        <w:rPr>
          <w:rFonts w:ascii="Helvetica" w:hAnsi="Helvetica" w:cs="Helvetica"/>
          <w:sz w:val="24"/>
          <w:szCs w:val="24"/>
        </w:rPr>
        <w:t>l</w:t>
      </w:r>
      <w:r w:rsidRPr="00E223A2">
        <w:rPr>
          <w:rFonts w:ascii="Helvetica" w:hAnsi="Helvetica" w:cs="Helvetica"/>
          <w:sz w:val="24"/>
          <w:szCs w:val="24"/>
        </w:rPr>
        <w:t>’</w:t>
      </w:r>
      <w:r w:rsidR="0099401C" w:rsidRPr="00E223A2">
        <w:rPr>
          <w:rFonts w:ascii="Helvetica" w:hAnsi="Helvetica" w:cs="Helvetica"/>
          <w:sz w:val="24"/>
          <w:szCs w:val="24"/>
        </w:rPr>
        <w:t xml:space="preserve">individuazione </w:t>
      </w:r>
      <w:r w:rsidRPr="00E223A2">
        <w:rPr>
          <w:rFonts w:ascii="Helvetica" w:hAnsi="Helvetica" w:cs="Helvetica"/>
          <w:sz w:val="24"/>
          <w:szCs w:val="24"/>
        </w:rPr>
        <w:t xml:space="preserve">di </w:t>
      </w:r>
      <w:r w:rsidR="0099401C" w:rsidRPr="00E223A2">
        <w:rPr>
          <w:rFonts w:ascii="Helvetica" w:hAnsi="Helvetica" w:cs="Helvetica"/>
          <w:sz w:val="24"/>
          <w:szCs w:val="24"/>
        </w:rPr>
        <w:t>itinerari</w:t>
      </w:r>
      <w:r w:rsidRPr="00E223A2">
        <w:rPr>
          <w:rFonts w:ascii="Helvetica" w:hAnsi="Helvetica" w:cs="Helvetica"/>
          <w:sz w:val="24"/>
          <w:szCs w:val="24"/>
        </w:rPr>
        <w:t xml:space="preserve"> e</w:t>
      </w:r>
      <w:r w:rsidR="0099401C" w:rsidRPr="00E223A2">
        <w:rPr>
          <w:rFonts w:ascii="Helvetica" w:hAnsi="Helvetica" w:cs="Helvetica"/>
          <w:sz w:val="24"/>
          <w:szCs w:val="24"/>
        </w:rPr>
        <w:t xml:space="preserve"> percorsi culturali</w:t>
      </w:r>
      <w:r w:rsidRPr="00E223A2">
        <w:rPr>
          <w:rFonts w:ascii="Helvetica" w:hAnsi="Helvetica" w:cs="Helvetica"/>
          <w:sz w:val="24"/>
          <w:szCs w:val="24"/>
        </w:rPr>
        <w:t xml:space="preserve"> e nuove</w:t>
      </w:r>
      <w:r w:rsidR="0099401C" w:rsidRPr="00E223A2">
        <w:rPr>
          <w:rFonts w:ascii="Helvetica" w:hAnsi="Helvetica" w:cs="Helvetica"/>
          <w:sz w:val="24"/>
          <w:szCs w:val="24"/>
        </w:rPr>
        <w:t xml:space="preserve"> connessioni fra contesti storico-culturali e territoriali contigui</w:t>
      </w:r>
      <w:r w:rsidR="00F82CEE">
        <w:rPr>
          <w:rFonts w:ascii="Helvetica" w:hAnsi="Helvetica" w:cs="Helvetica"/>
          <w:sz w:val="24"/>
          <w:szCs w:val="24"/>
        </w:rPr>
        <w:t xml:space="preserve">, </w:t>
      </w:r>
      <w:r w:rsidR="00F82CEE" w:rsidRPr="0096495C">
        <w:rPr>
          <w:rFonts w:ascii="Helvetica" w:eastAsia="Times New Roman" w:hAnsi="Helvetica" w:cs="Times New Roman"/>
          <w:sz w:val="24"/>
          <w:szCs w:val="24"/>
        </w:rPr>
        <w:t>anche al fine di incentivare l’economia del territorio</w:t>
      </w:r>
      <w:r w:rsidR="0096495C" w:rsidRPr="00E223A2">
        <w:rPr>
          <w:rFonts w:ascii="Helvetica" w:hAnsi="Helvetica" w:cs="Helvetica"/>
          <w:sz w:val="24"/>
          <w:szCs w:val="24"/>
        </w:rPr>
        <w:t>;</w:t>
      </w:r>
    </w:p>
    <w:p w:rsidR="0099401C" w:rsidRPr="00E223A2" w:rsidRDefault="00E223A2" w:rsidP="0099401C">
      <w:pPr>
        <w:pStyle w:val="Paragrafoelenco"/>
        <w:widowControl w:val="0"/>
        <w:numPr>
          <w:ilvl w:val="0"/>
          <w:numId w:val="36"/>
        </w:numPr>
        <w:autoSpaceDE w:val="0"/>
        <w:autoSpaceDN w:val="0"/>
        <w:adjustRightInd w:val="0"/>
        <w:spacing w:after="0" w:line="240" w:lineRule="auto"/>
        <w:ind w:left="426"/>
        <w:jc w:val="both"/>
        <w:rPr>
          <w:rFonts w:ascii="Helvetica" w:hAnsi="Helvetica" w:cs="Helvetica"/>
          <w:sz w:val="24"/>
          <w:szCs w:val="24"/>
        </w:rPr>
      </w:pPr>
      <w:r w:rsidRPr="00E223A2">
        <w:rPr>
          <w:rFonts w:ascii="Helvetica" w:eastAsia="Times New Roman" w:hAnsi="Helvetica" w:cs="Times New Roman"/>
          <w:sz w:val="24"/>
          <w:szCs w:val="24"/>
        </w:rPr>
        <w:t xml:space="preserve">Incrementare </w:t>
      </w:r>
      <w:r w:rsidR="0099401C" w:rsidRPr="00E223A2">
        <w:rPr>
          <w:rFonts w:ascii="Helvetica" w:eastAsia="Times New Roman" w:hAnsi="Helvetica" w:cs="Times New Roman"/>
          <w:sz w:val="24"/>
          <w:szCs w:val="24"/>
        </w:rPr>
        <w:t xml:space="preserve">la fruizione degli spazi esterni, attraverso la ordinaria e la straordinaria manutenzione del verde; </w:t>
      </w:r>
    </w:p>
    <w:p w:rsidR="0099401C" w:rsidRPr="00E223A2" w:rsidRDefault="00F82CEE" w:rsidP="0099401C">
      <w:pPr>
        <w:pStyle w:val="Paragrafoelenco"/>
        <w:widowControl w:val="0"/>
        <w:numPr>
          <w:ilvl w:val="0"/>
          <w:numId w:val="36"/>
        </w:numPr>
        <w:spacing w:after="0" w:line="240" w:lineRule="auto"/>
        <w:ind w:left="426"/>
        <w:jc w:val="both"/>
        <w:rPr>
          <w:rFonts w:ascii="Helvetica" w:eastAsia="Times New Roman" w:hAnsi="Helvetica" w:cs="Times New Roman"/>
          <w:sz w:val="24"/>
          <w:szCs w:val="24"/>
        </w:rPr>
      </w:pPr>
      <w:r>
        <w:rPr>
          <w:rFonts w:ascii="Helvetica" w:hAnsi="Helvetica" w:cs="Arial"/>
          <w:sz w:val="24"/>
          <w:szCs w:val="24"/>
        </w:rPr>
        <w:t>M</w:t>
      </w:r>
      <w:r w:rsidR="0099401C" w:rsidRPr="00E223A2">
        <w:rPr>
          <w:rFonts w:ascii="Helvetica" w:hAnsi="Helvetica" w:cs="Arial"/>
          <w:sz w:val="24"/>
          <w:szCs w:val="24"/>
        </w:rPr>
        <w:t>igliorare e potenziare, attraverso azioni coordinate, i</w:t>
      </w:r>
      <w:r w:rsidR="0099401C" w:rsidRPr="00E223A2">
        <w:rPr>
          <w:rFonts w:ascii="Helvetica" w:eastAsia="Times New Roman" w:hAnsi="Helvetica" w:cs="Times New Roman"/>
          <w:sz w:val="24"/>
          <w:szCs w:val="24"/>
        </w:rPr>
        <w:t xml:space="preserve"> servizi destinati alla</w:t>
      </w:r>
      <w:r w:rsidR="0099401C" w:rsidRPr="00E223A2">
        <w:rPr>
          <w:rFonts w:ascii="Helvetica" w:hAnsi="Helvetica" w:cs="Arial"/>
          <w:sz w:val="24"/>
          <w:szCs w:val="24"/>
        </w:rPr>
        <w:t xml:space="preserve"> sicurezza delle strutture e  delle collezioni dei musei (</w:t>
      </w:r>
      <w:r w:rsidR="0099401C" w:rsidRPr="00E223A2">
        <w:rPr>
          <w:rFonts w:ascii="Helvetica" w:hAnsi="Helvetica" w:cs="Arial"/>
          <w:i/>
          <w:sz w:val="24"/>
          <w:szCs w:val="24"/>
        </w:rPr>
        <w:t>safety</w:t>
      </w:r>
      <w:r w:rsidR="0099401C" w:rsidRPr="00E223A2">
        <w:rPr>
          <w:rFonts w:ascii="Helvetica" w:hAnsi="Helvetica" w:cs="Arial"/>
          <w:sz w:val="24"/>
          <w:szCs w:val="24"/>
        </w:rPr>
        <w:t xml:space="preserve"> e </w:t>
      </w:r>
      <w:r w:rsidR="0099401C" w:rsidRPr="00E223A2">
        <w:rPr>
          <w:rFonts w:ascii="Helvetica" w:hAnsi="Helvetica" w:cs="Arial"/>
          <w:i/>
          <w:sz w:val="24"/>
          <w:szCs w:val="24"/>
        </w:rPr>
        <w:t>security</w:t>
      </w:r>
      <w:r w:rsidR="0099401C" w:rsidRPr="00E223A2">
        <w:rPr>
          <w:rFonts w:ascii="Helvetica" w:hAnsi="Helvetica" w:cs="Arial"/>
          <w:sz w:val="24"/>
          <w:szCs w:val="24"/>
        </w:rPr>
        <w:t xml:space="preserve">), anche al fine di prevenire e contrastare il verificarsi di eventi dannosi o il perdurare di condizioni di </w:t>
      </w:r>
      <w:r w:rsidR="0099401C" w:rsidRPr="00E223A2">
        <w:rPr>
          <w:rFonts w:ascii="Helvetica" w:eastAsia="Times New Roman" w:hAnsi="Helvetica" w:cs="Times New Roman"/>
          <w:sz w:val="24"/>
          <w:szCs w:val="24"/>
        </w:rPr>
        <w:t>emergenza, favorendo</w:t>
      </w:r>
      <w:r w:rsidR="00C16199">
        <w:rPr>
          <w:rFonts w:ascii="Helvetica" w:eastAsia="Times New Roman" w:hAnsi="Helvetica" w:cs="Times New Roman"/>
          <w:sz w:val="24"/>
          <w:szCs w:val="24"/>
        </w:rPr>
        <w:t xml:space="preserve"> </w:t>
      </w:r>
      <w:r w:rsidR="0099401C" w:rsidRPr="00E223A2">
        <w:rPr>
          <w:rFonts w:ascii="Helvetica" w:eastAsia="Times New Roman" w:hAnsi="Helvetica" w:cs="Times New Roman"/>
          <w:sz w:val="24"/>
          <w:szCs w:val="24"/>
        </w:rPr>
        <w:t>piani unitari di monitoraggio e manutenzione dell’impiantistica, dei sistemi anti-intrusione e di sicurezza già esistenti, individuando responsabili e/o specifiche figure destinate al coordinamento  delle diverse azioni e la gestione dei vari processi;</w:t>
      </w:r>
    </w:p>
    <w:p w:rsidR="00E223A2" w:rsidRDefault="00F82CEE" w:rsidP="00E223A2">
      <w:pPr>
        <w:numPr>
          <w:ilvl w:val="0"/>
          <w:numId w:val="36"/>
        </w:numPr>
        <w:autoSpaceDE w:val="0"/>
        <w:autoSpaceDN w:val="0"/>
        <w:adjustRightInd w:val="0"/>
        <w:spacing w:after="0" w:line="240" w:lineRule="auto"/>
        <w:ind w:left="426" w:hanging="426"/>
        <w:jc w:val="both"/>
        <w:rPr>
          <w:rFonts w:ascii="Helvetica" w:eastAsia="Times New Roman" w:hAnsi="Helvetica" w:cs="Times New Roman"/>
          <w:sz w:val="24"/>
          <w:szCs w:val="24"/>
        </w:rPr>
      </w:pPr>
      <w:r>
        <w:rPr>
          <w:rFonts w:ascii="Helvetica" w:eastAsia="Times New Roman" w:hAnsi="Helvetica" w:cs="Times New Roman"/>
          <w:sz w:val="24"/>
          <w:szCs w:val="24"/>
        </w:rPr>
        <w:t>V</w:t>
      </w:r>
      <w:r w:rsidR="00E223A2" w:rsidRPr="00D1770B">
        <w:rPr>
          <w:rFonts w:ascii="Helvetica" w:eastAsia="Times New Roman" w:hAnsi="Helvetica" w:cs="Times New Roman"/>
          <w:sz w:val="24"/>
          <w:szCs w:val="24"/>
        </w:rPr>
        <w:t>alorizzare gli spazi museali rendendoli adeguati alle loro funzioni di conservazione, esposizione, accoglienza e erogazione di servizi con particolare riferimento alle persone con disabilità</w:t>
      </w:r>
      <w:r w:rsidR="00901EE0">
        <w:rPr>
          <w:rFonts w:ascii="Helvetica" w:eastAsia="Times New Roman" w:hAnsi="Helvetica" w:cs="Times New Roman"/>
          <w:sz w:val="24"/>
          <w:szCs w:val="24"/>
        </w:rPr>
        <w:t xml:space="preserve"> e alle condizioni delle strutture museali temporanee individuate</w:t>
      </w:r>
      <w:r>
        <w:rPr>
          <w:rFonts w:ascii="Helvetica" w:eastAsia="Times New Roman" w:hAnsi="Helvetica" w:cs="Times New Roman"/>
          <w:sz w:val="24"/>
          <w:szCs w:val="24"/>
        </w:rPr>
        <w:t>.</w:t>
      </w:r>
    </w:p>
    <w:p w:rsidR="00FB01CA" w:rsidRDefault="00FB01CA" w:rsidP="00FB01CA">
      <w:pPr>
        <w:autoSpaceDE w:val="0"/>
        <w:autoSpaceDN w:val="0"/>
        <w:adjustRightInd w:val="0"/>
        <w:spacing w:after="0" w:line="240" w:lineRule="auto"/>
        <w:jc w:val="both"/>
        <w:rPr>
          <w:rFonts w:ascii="Helvetica" w:eastAsia="Times New Roman" w:hAnsi="Helvetica" w:cs="Times New Roman"/>
          <w:sz w:val="24"/>
          <w:szCs w:val="24"/>
        </w:rPr>
      </w:pPr>
    </w:p>
    <w:p w:rsidR="00FB01CA" w:rsidRPr="00D1770B" w:rsidRDefault="00FB01CA" w:rsidP="00FB01CA">
      <w:pPr>
        <w:autoSpaceDE w:val="0"/>
        <w:autoSpaceDN w:val="0"/>
        <w:adjustRightInd w:val="0"/>
        <w:spacing w:after="0" w:line="240" w:lineRule="auto"/>
        <w:jc w:val="both"/>
        <w:rPr>
          <w:rFonts w:ascii="Helvetica" w:eastAsia="Times New Roman" w:hAnsi="Helvetica" w:cs="Times New Roman"/>
          <w:sz w:val="24"/>
          <w:szCs w:val="24"/>
        </w:rPr>
      </w:pPr>
    </w:p>
    <w:p w:rsidR="0099401C" w:rsidRPr="00006595" w:rsidRDefault="0099401C" w:rsidP="0099401C">
      <w:pPr>
        <w:widowControl w:val="0"/>
        <w:spacing w:after="0" w:line="240" w:lineRule="auto"/>
        <w:jc w:val="both"/>
        <w:rPr>
          <w:rFonts w:ascii="Helvetica" w:eastAsia="Times New Roman" w:hAnsi="Helvetica" w:cs="Times New Roman"/>
          <w:sz w:val="24"/>
          <w:szCs w:val="24"/>
        </w:rPr>
      </w:pPr>
    </w:p>
    <w:p w:rsidR="0099401C" w:rsidRPr="00006595" w:rsidRDefault="0099401C" w:rsidP="0099401C">
      <w:pPr>
        <w:spacing w:after="0" w:line="240" w:lineRule="auto"/>
        <w:jc w:val="both"/>
        <w:rPr>
          <w:rFonts w:ascii="Helvetica" w:eastAsia="Times New Roman" w:hAnsi="Helvetica" w:cs="Helvetica"/>
          <w:b/>
          <w:sz w:val="24"/>
          <w:szCs w:val="24"/>
          <w:u w:val="single"/>
        </w:rPr>
      </w:pPr>
      <w:r w:rsidRPr="00006595">
        <w:rPr>
          <w:rFonts w:ascii="Helvetica" w:eastAsia="Times New Roman" w:hAnsi="Helvetica" w:cs="Helvetica"/>
          <w:b/>
          <w:sz w:val="24"/>
          <w:szCs w:val="24"/>
          <w:u w:val="single"/>
        </w:rPr>
        <w:t>Ambito dell</w:t>
      </w:r>
      <w:r w:rsidR="00F82CEE">
        <w:rPr>
          <w:rFonts w:ascii="Helvetica" w:eastAsia="Times New Roman" w:hAnsi="Helvetica" w:cs="Helvetica"/>
          <w:b/>
          <w:sz w:val="24"/>
          <w:szCs w:val="24"/>
          <w:u w:val="single"/>
        </w:rPr>
        <w:t>’</w:t>
      </w:r>
      <w:r w:rsidRPr="00006595">
        <w:rPr>
          <w:rFonts w:ascii="Helvetica" w:eastAsia="Times New Roman" w:hAnsi="Helvetica" w:cs="Helvetica"/>
          <w:b/>
          <w:sz w:val="24"/>
          <w:szCs w:val="24"/>
          <w:u w:val="single"/>
        </w:rPr>
        <w:t>educazione al patrimonio culturale</w:t>
      </w:r>
    </w:p>
    <w:p w:rsidR="0099401C" w:rsidRPr="00006595" w:rsidRDefault="00F82CEE" w:rsidP="0099401C">
      <w:pPr>
        <w:pStyle w:val="Paragrafoelenco"/>
        <w:numPr>
          <w:ilvl w:val="0"/>
          <w:numId w:val="37"/>
        </w:numPr>
        <w:autoSpaceDE w:val="0"/>
        <w:autoSpaceDN w:val="0"/>
        <w:adjustRightInd w:val="0"/>
        <w:spacing w:after="0" w:line="240" w:lineRule="auto"/>
        <w:ind w:left="426"/>
        <w:jc w:val="both"/>
        <w:rPr>
          <w:rFonts w:ascii="Helvetica" w:eastAsia="Times New Roman" w:hAnsi="Helvetica" w:cs="Times New Roman"/>
          <w:sz w:val="24"/>
          <w:szCs w:val="24"/>
        </w:rPr>
      </w:pPr>
      <w:r>
        <w:rPr>
          <w:rFonts w:ascii="Helvetica" w:eastAsia="Times New Roman" w:hAnsi="Helvetica" w:cs="Times New Roman"/>
          <w:sz w:val="24"/>
          <w:szCs w:val="24"/>
        </w:rPr>
        <w:t>P</w:t>
      </w:r>
      <w:r w:rsidR="0099401C" w:rsidRPr="00006595">
        <w:rPr>
          <w:rFonts w:ascii="Helvetica" w:eastAsia="Times New Roman" w:hAnsi="Helvetica" w:cs="Times New Roman"/>
          <w:sz w:val="24"/>
          <w:szCs w:val="24"/>
        </w:rPr>
        <w:t>otenziare i servizi educativi, in una logica di valorizzazione unitaria delle collezioni, dei luoghi e dei contesti storico</w:t>
      </w:r>
      <w:r>
        <w:rPr>
          <w:rFonts w:ascii="Helvetica" w:eastAsia="Times New Roman" w:hAnsi="Helvetica" w:cs="Times New Roman"/>
          <w:sz w:val="24"/>
          <w:szCs w:val="24"/>
        </w:rPr>
        <w:t xml:space="preserve"> </w:t>
      </w:r>
      <w:r w:rsidR="0099401C" w:rsidRPr="00006595">
        <w:rPr>
          <w:rFonts w:ascii="Helvetica" w:eastAsia="Times New Roman" w:hAnsi="Helvetica" w:cs="Times New Roman"/>
          <w:sz w:val="24"/>
          <w:szCs w:val="24"/>
        </w:rPr>
        <w:t>- culturali di riferimento (cittadino, territoriale, tipologico</w:t>
      </w:r>
      <w:r w:rsidR="001572CD">
        <w:rPr>
          <w:rFonts w:ascii="Helvetica" w:eastAsia="Times New Roman" w:hAnsi="Helvetica" w:cs="Times New Roman"/>
          <w:sz w:val="24"/>
          <w:szCs w:val="24"/>
        </w:rPr>
        <w:t>,</w:t>
      </w:r>
      <w:r w:rsidR="0099401C" w:rsidRPr="00006595">
        <w:rPr>
          <w:rFonts w:ascii="Helvetica" w:eastAsia="Times New Roman" w:hAnsi="Helvetica" w:cs="Times New Roman"/>
          <w:sz w:val="24"/>
          <w:szCs w:val="24"/>
        </w:rPr>
        <w:t xml:space="preserve"> ecc.)</w:t>
      </w:r>
      <w:r w:rsidR="00901EE0">
        <w:rPr>
          <w:rFonts w:ascii="Helvetica" w:eastAsia="Times New Roman" w:hAnsi="Helvetica" w:cs="Times New Roman"/>
          <w:sz w:val="24"/>
          <w:szCs w:val="24"/>
        </w:rPr>
        <w:t>;</w:t>
      </w:r>
    </w:p>
    <w:p w:rsidR="00F82CEE" w:rsidRDefault="00CF1682" w:rsidP="00177DAA">
      <w:pPr>
        <w:pStyle w:val="Paragrafoelenco"/>
        <w:numPr>
          <w:ilvl w:val="0"/>
          <w:numId w:val="37"/>
        </w:numPr>
        <w:autoSpaceDE w:val="0"/>
        <w:autoSpaceDN w:val="0"/>
        <w:adjustRightInd w:val="0"/>
        <w:spacing w:after="0" w:line="240" w:lineRule="auto"/>
        <w:ind w:left="426"/>
        <w:jc w:val="both"/>
        <w:rPr>
          <w:rFonts w:ascii="Helvetica" w:eastAsia="Times New Roman" w:hAnsi="Helvetica" w:cs="Times New Roman"/>
          <w:sz w:val="24"/>
          <w:szCs w:val="24"/>
        </w:rPr>
      </w:pPr>
      <w:r>
        <w:rPr>
          <w:rFonts w:ascii="Helvetica" w:eastAsia="Times New Roman" w:hAnsi="Helvetica" w:cs="Times New Roman"/>
          <w:sz w:val="24"/>
          <w:szCs w:val="24"/>
        </w:rPr>
        <w:t>Intensificare</w:t>
      </w:r>
      <w:r w:rsidR="0099401C" w:rsidRPr="00F82CEE">
        <w:rPr>
          <w:rFonts w:ascii="Helvetica" w:eastAsia="Times New Roman" w:hAnsi="Helvetica" w:cs="Times New Roman"/>
          <w:sz w:val="24"/>
          <w:szCs w:val="24"/>
        </w:rPr>
        <w:t xml:space="preserve"> i rapporti con le istituzioni scolastiche e universitarie per una condivisione di conoscenze</w:t>
      </w:r>
      <w:r w:rsidR="006770A0">
        <w:rPr>
          <w:rFonts w:ascii="Helvetica" w:eastAsia="Times New Roman" w:hAnsi="Helvetica" w:cs="Times New Roman"/>
          <w:sz w:val="24"/>
          <w:szCs w:val="24"/>
        </w:rPr>
        <w:t>,</w:t>
      </w:r>
      <w:r w:rsidR="0099401C" w:rsidRPr="00F82CEE">
        <w:rPr>
          <w:rFonts w:ascii="Helvetica" w:eastAsia="Times New Roman" w:hAnsi="Helvetica" w:cs="Times New Roman"/>
          <w:sz w:val="24"/>
          <w:szCs w:val="24"/>
        </w:rPr>
        <w:t xml:space="preserve"> </w:t>
      </w:r>
      <w:r w:rsidR="00901EE0">
        <w:rPr>
          <w:rFonts w:ascii="Helvetica" w:eastAsia="Times New Roman" w:hAnsi="Helvetica" w:cs="Times New Roman"/>
          <w:sz w:val="24"/>
          <w:szCs w:val="24"/>
        </w:rPr>
        <w:t xml:space="preserve">funzionali </w:t>
      </w:r>
      <w:r w:rsidR="0099401C" w:rsidRPr="00F82CEE">
        <w:rPr>
          <w:rFonts w:ascii="Helvetica" w:eastAsia="Times New Roman" w:hAnsi="Helvetica" w:cs="Times New Roman"/>
          <w:sz w:val="24"/>
          <w:szCs w:val="24"/>
        </w:rPr>
        <w:t>al miglioramento e</w:t>
      </w:r>
      <w:r>
        <w:rPr>
          <w:rFonts w:ascii="Helvetica" w:eastAsia="Times New Roman" w:hAnsi="Helvetica" w:cs="Times New Roman"/>
          <w:sz w:val="24"/>
          <w:szCs w:val="24"/>
        </w:rPr>
        <w:t xml:space="preserve"> all’</w:t>
      </w:r>
      <w:r w:rsidR="0099401C" w:rsidRPr="00F82CEE">
        <w:rPr>
          <w:rFonts w:ascii="Helvetica" w:eastAsia="Times New Roman" w:hAnsi="Helvetica" w:cs="Times New Roman"/>
          <w:sz w:val="24"/>
          <w:szCs w:val="24"/>
        </w:rPr>
        <w:t xml:space="preserve">incremento dei contenuti </w:t>
      </w:r>
      <w:r w:rsidR="00901EE0">
        <w:rPr>
          <w:rFonts w:ascii="Helvetica" w:eastAsia="Times New Roman" w:hAnsi="Helvetica" w:cs="Times New Roman"/>
          <w:sz w:val="24"/>
          <w:szCs w:val="24"/>
        </w:rPr>
        <w:t xml:space="preserve">comunicativi e promozionali </w:t>
      </w:r>
      <w:r w:rsidR="0099401C" w:rsidRPr="00F82CEE">
        <w:rPr>
          <w:rFonts w:ascii="Helvetica" w:eastAsia="Times New Roman" w:hAnsi="Helvetica" w:cs="Times New Roman"/>
          <w:sz w:val="24"/>
          <w:szCs w:val="24"/>
        </w:rPr>
        <w:t xml:space="preserve">destinati a varie tipologie di </w:t>
      </w:r>
      <w:r w:rsidR="00901EE0">
        <w:rPr>
          <w:rFonts w:ascii="Helvetica" w:eastAsia="Times New Roman" w:hAnsi="Helvetica" w:cs="Times New Roman"/>
          <w:sz w:val="24"/>
          <w:szCs w:val="24"/>
        </w:rPr>
        <w:t xml:space="preserve">materiali e di </w:t>
      </w:r>
      <w:r w:rsidR="0099401C" w:rsidRPr="00F82CEE">
        <w:rPr>
          <w:rFonts w:ascii="Helvetica" w:eastAsia="Times New Roman" w:hAnsi="Helvetica" w:cs="Times New Roman"/>
          <w:sz w:val="24"/>
          <w:szCs w:val="24"/>
        </w:rPr>
        <w:t>pubblico</w:t>
      </w:r>
      <w:r w:rsidR="005D4074">
        <w:rPr>
          <w:rFonts w:ascii="Helvetica" w:eastAsia="Times New Roman" w:hAnsi="Helvetica" w:cs="Times New Roman"/>
          <w:sz w:val="24"/>
          <w:szCs w:val="24"/>
        </w:rPr>
        <w:t>.</w:t>
      </w:r>
    </w:p>
    <w:p w:rsidR="0099401C" w:rsidRPr="00006595" w:rsidRDefault="0099401C" w:rsidP="0099401C">
      <w:pPr>
        <w:spacing w:after="0" w:line="240" w:lineRule="auto"/>
        <w:ind w:left="426"/>
        <w:jc w:val="both"/>
        <w:rPr>
          <w:rFonts w:ascii="Helvetica" w:hAnsi="Helvetica" w:cs="Helvetica"/>
          <w:sz w:val="24"/>
          <w:szCs w:val="24"/>
        </w:rPr>
      </w:pPr>
    </w:p>
    <w:p w:rsidR="0099401C" w:rsidRPr="00006595" w:rsidRDefault="0099401C" w:rsidP="0099401C">
      <w:pPr>
        <w:autoSpaceDE w:val="0"/>
        <w:autoSpaceDN w:val="0"/>
        <w:adjustRightInd w:val="0"/>
        <w:spacing w:after="0" w:line="240" w:lineRule="auto"/>
        <w:jc w:val="both"/>
        <w:rPr>
          <w:rFonts w:ascii="Helvetica" w:hAnsi="Helvetica" w:cs="Helvetica"/>
          <w:sz w:val="24"/>
          <w:szCs w:val="24"/>
        </w:rPr>
      </w:pPr>
      <w:r w:rsidRPr="00006595">
        <w:rPr>
          <w:rFonts w:ascii="Helvetica" w:hAnsi="Helvetica" w:cs="Helvetica"/>
          <w:b/>
          <w:bCs/>
          <w:sz w:val="24"/>
          <w:szCs w:val="24"/>
          <w:u w:val="single"/>
        </w:rPr>
        <w:t>Ambito della comunicazione e valorizzazione del patrimonio culturale musealizzato</w:t>
      </w:r>
      <w:r w:rsidRPr="00006595">
        <w:rPr>
          <w:rFonts w:ascii="Helvetica" w:hAnsi="Helvetica" w:cs="Helvetica"/>
          <w:b/>
          <w:bCs/>
          <w:sz w:val="24"/>
          <w:szCs w:val="24"/>
        </w:rPr>
        <w:t xml:space="preserve"> </w:t>
      </w:r>
      <w:r w:rsidRPr="00006595">
        <w:rPr>
          <w:rFonts w:ascii="Helvetica" w:hAnsi="Helvetica" w:cs="Helvetica"/>
          <w:sz w:val="24"/>
          <w:szCs w:val="24"/>
        </w:rPr>
        <w:t xml:space="preserve"> </w:t>
      </w:r>
    </w:p>
    <w:p w:rsidR="0099401C" w:rsidRDefault="00CF1682" w:rsidP="0099401C">
      <w:pPr>
        <w:pStyle w:val="Paragrafoelenco"/>
        <w:numPr>
          <w:ilvl w:val="0"/>
          <w:numId w:val="35"/>
        </w:numPr>
        <w:spacing w:after="0" w:line="240" w:lineRule="auto"/>
        <w:ind w:left="426" w:hanging="425"/>
        <w:jc w:val="both"/>
        <w:rPr>
          <w:rFonts w:ascii="Helvetica" w:eastAsia="Times New Roman" w:hAnsi="Helvetica" w:cs="Times New Roman"/>
          <w:sz w:val="24"/>
          <w:szCs w:val="24"/>
        </w:rPr>
      </w:pPr>
      <w:r>
        <w:rPr>
          <w:rFonts w:ascii="Helvetica" w:eastAsia="Times New Roman" w:hAnsi="Helvetica" w:cs="Times New Roman"/>
          <w:sz w:val="24"/>
          <w:szCs w:val="24"/>
        </w:rPr>
        <w:t>P</w:t>
      </w:r>
      <w:r w:rsidR="0099401C" w:rsidRPr="007B6AEF">
        <w:rPr>
          <w:rFonts w:ascii="Helvetica" w:eastAsia="Times New Roman" w:hAnsi="Helvetica" w:cs="Times New Roman"/>
          <w:sz w:val="24"/>
          <w:szCs w:val="24"/>
        </w:rPr>
        <w:t>rom</w:t>
      </w:r>
      <w:r>
        <w:rPr>
          <w:rFonts w:ascii="Helvetica" w:eastAsia="Times New Roman" w:hAnsi="Helvetica" w:cs="Times New Roman"/>
          <w:sz w:val="24"/>
          <w:szCs w:val="24"/>
        </w:rPr>
        <w:t xml:space="preserve">uovere lo </w:t>
      </w:r>
      <w:r w:rsidR="0099401C" w:rsidRPr="007B6AEF">
        <w:rPr>
          <w:rFonts w:ascii="Helvetica" w:eastAsia="Times New Roman" w:hAnsi="Helvetica" w:cs="Times New Roman"/>
          <w:sz w:val="24"/>
          <w:szCs w:val="24"/>
        </w:rPr>
        <w:t>sviluppo dell’identità territoriale, tramite efficaci e innovative strategie comunicative volte a incrementare la produzione di adeguati strumenti scientifici e promozionali</w:t>
      </w:r>
      <w:r w:rsidR="006770A0">
        <w:rPr>
          <w:rFonts w:ascii="Helvetica" w:eastAsia="Times New Roman" w:hAnsi="Helvetica" w:cs="Times New Roman"/>
          <w:sz w:val="24"/>
          <w:szCs w:val="24"/>
        </w:rPr>
        <w:t xml:space="preserve"> </w:t>
      </w:r>
      <w:r w:rsidR="0099401C" w:rsidRPr="007B6AEF">
        <w:rPr>
          <w:rFonts w:ascii="Helvetica" w:eastAsia="Times New Roman" w:hAnsi="Helvetica" w:cs="Times New Roman"/>
          <w:sz w:val="24"/>
          <w:szCs w:val="24"/>
        </w:rPr>
        <w:t>(</w:t>
      </w:r>
      <w:r w:rsidR="004608A8">
        <w:rPr>
          <w:rFonts w:ascii="Helvetica" w:eastAsia="Times New Roman" w:hAnsi="Helvetica" w:cs="Times New Roman"/>
          <w:sz w:val="24"/>
          <w:szCs w:val="24"/>
        </w:rPr>
        <w:t xml:space="preserve">aggiornamento dei </w:t>
      </w:r>
      <w:r w:rsidR="0099401C" w:rsidRPr="007B6AEF">
        <w:rPr>
          <w:rFonts w:ascii="Helvetica" w:eastAsia="Times New Roman" w:hAnsi="Helvetica" w:cs="Times New Roman"/>
          <w:sz w:val="24"/>
          <w:szCs w:val="24"/>
        </w:rPr>
        <w:t xml:space="preserve">sussidi alla visita, </w:t>
      </w:r>
      <w:r w:rsidR="004608A8">
        <w:rPr>
          <w:rFonts w:ascii="Helvetica" w:eastAsia="Times New Roman" w:hAnsi="Helvetica" w:cs="Times New Roman"/>
          <w:sz w:val="24"/>
          <w:szCs w:val="24"/>
        </w:rPr>
        <w:t xml:space="preserve">della </w:t>
      </w:r>
      <w:r w:rsidR="0099401C" w:rsidRPr="007B6AEF">
        <w:rPr>
          <w:rFonts w:ascii="Helvetica" w:eastAsia="Times New Roman" w:hAnsi="Helvetica" w:cs="Times New Roman"/>
          <w:sz w:val="24"/>
          <w:szCs w:val="24"/>
        </w:rPr>
        <w:t xml:space="preserve">pannellistica, </w:t>
      </w:r>
      <w:r w:rsidR="004608A8">
        <w:rPr>
          <w:rFonts w:ascii="Helvetica" w:eastAsia="Times New Roman" w:hAnsi="Helvetica" w:cs="Times New Roman"/>
          <w:sz w:val="24"/>
          <w:szCs w:val="24"/>
        </w:rPr>
        <w:t xml:space="preserve">della </w:t>
      </w:r>
      <w:r w:rsidR="0099401C" w:rsidRPr="007B6AEF">
        <w:rPr>
          <w:rFonts w:ascii="Helvetica" w:eastAsia="Times New Roman" w:hAnsi="Helvetica" w:cs="Times New Roman"/>
          <w:sz w:val="24"/>
          <w:szCs w:val="24"/>
        </w:rPr>
        <w:t>depliantistica,</w:t>
      </w:r>
      <w:r w:rsidR="004608A8">
        <w:rPr>
          <w:rFonts w:ascii="Helvetica" w:eastAsia="Times New Roman" w:hAnsi="Helvetica" w:cs="Times New Roman"/>
          <w:sz w:val="24"/>
          <w:szCs w:val="24"/>
        </w:rPr>
        <w:t xml:space="preserve"> di </w:t>
      </w:r>
      <w:r w:rsidR="0099401C" w:rsidRPr="007B6AEF">
        <w:rPr>
          <w:rFonts w:ascii="Helvetica" w:eastAsia="Times New Roman" w:hAnsi="Helvetica" w:cs="Times New Roman"/>
          <w:sz w:val="24"/>
          <w:szCs w:val="24"/>
        </w:rPr>
        <w:t>guide, cataloghi</w:t>
      </w:r>
      <w:r w:rsidR="0099401C">
        <w:rPr>
          <w:rFonts w:ascii="Helvetica" w:eastAsia="Times New Roman" w:hAnsi="Helvetica" w:cs="Times New Roman"/>
          <w:sz w:val="24"/>
          <w:szCs w:val="24"/>
        </w:rPr>
        <w:t>,</w:t>
      </w:r>
      <w:r w:rsidR="0099401C" w:rsidRPr="007B6AEF">
        <w:rPr>
          <w:rFonts w:ascii="Helvetica" w:eastAsia="Times New Roman" w:hAnsi="Helvetica" w:cs="Times New Roman"/>
          <w:sz w:val="24"/>
          <w:szCs w:val="24"/>
        </w:rPr>
        <w:t xml:space="preserve"> ecc.);</w:t>
      </w:r>
    </w:p>
    <w:p w:rsidR="00CF1682" w:rsidRPr="00D1332B" w:rsidRDefault="00CF1682" w:rsidP="00CF1682">
      <w:pPr>
        <w:pStyle w:val="Paragrafoelenco"/>
        <w:numPr>
          <w:ilvl w:val="0"/>
          <w:numId w:val="35"/>
        </w:numPr>
        <w:autoSpaceDE w:val="0"/>
        <w:autoSpaceDN w:val="0"/>
        <w:adjustRightInd w:val="0"/>
        <w:spacing w:after="0" w:line="240" w:lineRule="auto"/>
        <w:ind w:left="426"/>
        <w:jc w:val="both"/>
        <w:rPr>
          <w:rFonts w:ascii="Helvetica" w:hAnsi="Helvetica" w:cs="Helvetica"/>
          <w:sz w:val="24"/>
          <w:szCs w:val="24"/>
        </w:rPr>
      </w:pPr>
      <w:r w:rsidRPr="00CF1682">
        <w:rPr>
          <w:rFonts w:ascii="Helvetica" w:hAnsi="Helvetica" w:cs="Helvetica"/>
          <w:sz w:val="24"/>
          <w:szCs w:val="24"/>
        </w:rPr>
        <w:t>Migliora</w:t>
      </w:r>
      <w:r w:rsidR="00901EE0">
        <w:rPr>
          <w:rFonts w:ascii="Helvetica" w:hAnsi="Helvetica" w:cs="Helvetica"/>
          <w:sz w:val="24"/>
          <w:szCs w:val="24"/>
        </w:rPr>
        <w:t xml:space="preserve">re </w:t>
      </w:r>
      <w:r w:rsidRPr="00CF1682">
        <w:rPr>
          <w:rFonts w:ascii="Helvetica" w:hAnsi="Helvetica" w:cs="Helvetica"/>
          <w:sz w:val="24"/>
          <w:szCs w:val="24"/>
        </w:rPr>
        <w:t xml:space="preserve">la promozione e la comunicazione al fine di </w:t>
      </w:r>
      <w:r>
        <w:rPr>
          <w:rFonts w:ascii="Helvetica" w:hAnsi="Helvetica" w:cs="Helvetica"/>
          <w:sz w:val="24"/>
          <w:szCs w:val="24"/>
        </w:rPr>
        <w:t>favorire</w:t>
      </w:r>
      <w:r w:rsidRPr="00CF1682">
        <w:rPr>
          <w:rFonts w:ascii="Helvetica" w:hAnsi="Helvetica" w:cs="Helvetica"/>
          <w:sz w:val="24"/>
          <w:szCs w:val="24"/>
        </w:rPr>
        <w:t xml:space="preserve"> la comprensione delle </w:t>
      </w:r>
      <w:r w:rsidRPr="00D1332B">
        <w:rPr>
          <w:rFonts w:ascii="Helvetica" w:hAnsi="Helvetica" w:cs="Helvetica"/>
          <w:sz w:val="24"/>
          <w:szCs w:val="24"/>
        </w:rPr>
        <w:t>collezioni</w:t>
      </w:r>
      <w:r w:rsidR="006770A0" w:rsidRPr="00D1332B">
        <w:rPr>
          <w:rFonts w:ascii="Helvetica" w:hAnsi="Helvetica" w:cs="Helvetica"/>
          <w:sz w:val="24"/>
          <w:szCs w:val="24"/>
        </w:rPr>
        <w:t xml:space="preserve"> a</w:t>
      </w:r>
      <w:r w:rsidRPr="00D1332B">
        <w:rPr>
          <w:rFonts w:ascii="Helvetica" w:hAnsi="Helvetica" w:cs="Helvetica"/>
          <w:sz w:val="24"/>
          <w:szCs w:val="24"/>
        </w:rPr>
        <w:t xml:space="preserve"> differenti </w:t>
      </w:r>
      <w:r w:rsidR="006770A0" w:rsidRPr="00D1332B">
        <w:rPr>
          <w:rFonts w:ascii="Helvetica" w:hAnsi="Helvetica" w:cs="Helvetica"/>
          <w:sz w:val="24"/>
          <w:szCs w:val="24"/>
        </w:rPr>
        <w:t xml:space="preserve">tipologie di </w:t>
      </w:r>
      <w:r w:rsidRPr="00D1332B">
        <w:rPr>
          <w:rFonts w:ascii="Helvetica" w:hAnsi="Helvetica" w:cs="Helvetica"/>
          <w:sz w:val="24"/>
          <w:szCs w:val="24"/>
        </w:rPr>
        <w:t>pubblic</w:t>
      </w:r>
      <w:r w:rsidR="006770A0" w:rsidRPr="00D1332B">
        <w:rPr>
          <w:rFonts w:ascii="Helvetica" w:hAnsi="Helvetica" w:cs="Helvetica"/>
          <w:sz w:val="24"/>
          <w:szCs w:val="24"/>
        </w:rPr>
        <w:t>o</w:t>
      </w:r>
      <w:r w:rsidRPr="00D1332B">
        <w:rPr>
          <w:rFonts w:ascii="Helvetica" w:hAnsi="Helvetica" w:cs="Helvetica"/>
          <w:sz w:val="24"/>
          <w:szCs w:val="24"/>
        </w:rPr>
        <w:t>;</w:t>
      </w:r>
    </w:p>
    <w:p w:rsidR="00CF1682" w:rsidRPr="00CF1682" w:rsidRDefault="005D4074" w:rsidP="00CF1682">
      <w:pPr>
        <w:pStyle w:val="Paragrafoelenco"/>
        <w:numPr>
          <w:ilvl w:val="0"/>
          <w:numId w:val="35"/>
        </w:numPr>
        <w:autoSpaceDE w:val="0"/>
        <w:autoSpaceDN w:val="0"/>
        <w:adjustRightInd w:val="0"/>
        <w:spacing w:after="0" w:line="240" w:lineRule="auto"/>
        <w:ind w:left="426"/>
        <w:jc w:val="both"/>
        <w:rPr>
          <w:rFonts w:ascii="Helvetica" w:hAnsi="Helvetica" w:cs="Helvetica"/>
          <w:sz w:val="24"/>
          <w:szCs w:val="24"/>
        </w:rPr>
      </w:pPr>
      <w:r w:rsidRPr="00D1332B">
        <w:rPr>
          <w:rFonts w:ascii="Helvetica" w:hAnsi="Helvetica" w:cs="Helvetica"/>
          <w:sz w:val="24"/>
          <w:szCs w:val="24"/>
        </w:rPr>
        <w:t>Incrementare e d</w:t>
      </w:r>
      <w:r w:rsidR="00CF1682" w:rsidRPr="00D1332B">
        <w:rPr>
          <w:rFonts w:ascii="Helvetica" w:hAnsi="Helvetica" w:cs="Helvetica"/>
          <w:sz w:val="24"/>
          <w:szCs w:val="24"/>
        </w:rPr>
        <w:t xml:space="preserve">iffondere la conoscenza culturale dei </w:t>
      </w:r>
      <w:r w:rsidR="00CF1682" w:rsidRPr="00CF1682">
        <w:rPr>
          <w:rFonts w:ascii="Helvetica" w:hAnsi="Helvetica" w:cs="Helvetica"/>
          <w:sz w:val="24"/>
          <w:szCs w:val="24"/>
        </w:rPr>
        <w:t xml:space="preserve">luoghi e dei territori </w:t>
      </w:r>
      <w:r w:rsidR="00CF1682">
        <w:rPr>
          <w:rFonts w:ascii="Helvetica" w:hAnsi="Helvetica" w:cs="Helvetica"/>
          <w:sz w:val="24"/>
          <w:szCs w:val="24"/>
        </w:rPr>
        <w:t xml:space="preserve">tramite la realizzazione di </w:t>
      </w:r>
      <w:r w:rsidR="00CF1682" w:rsidRPr="00CF1682">
        <w:rPr>
          <w:rFonts w:ascii="Helvetica" w:hAnsi="Helvetica" w:cs="Helvetica"/>
          <w:sz w:val="24"/>
          <w:szCs w:val="24"/>
        </w:rPr>
        <w:t>manifestazioni, mostre, eventi espositivi, ecc.</w:t>
      </w:r>
    </w:p>
    <w:p w:rsidR="0099401C" w:rsidRPr="00006595" w:rsidRDefault="00CF1682" w:rsidP="0099401C">
      <w:pPr>
        <w:pStyle w:val="Paragrafoelenco"/>
        <w:numPr>
          <w:ilvl w:val="0"/>
          <w:numId w:val="35"/>
        </w:numPr>
        <w:spacing w:after="0" w:line="240" w:lineRule="auto"/>
        <w:ind w:left="426" w:hanging="425"/>
        <w:jc w:val="both"/>
        <w:rPr>
          <w:rFonts w:ascii="Helvetica" w:eastAsia="Times New Roman" w:hAnsi="Helvetica" w:cs="Times New Roman"/>
          <w:sz w:val="24"/>
          <w:szCs w:val="24"/>
        </w:rPr>
      </w:pPr>
      <w:r>
        <w:rPr>
          <w:rFonts w:ascii="Helvetica" w:eastAsia="Times New Roman" w:hAnsi="Helvetica" w:cs="Times New Roman"/>
          <w:sz w:val="24"/>
          <w:szCs w:val="24"/>
        </w:rPr>
        <w:t>M</w:t>
      </w:r>
      <w:r w:rsidR="0099401C" w:rsidRPr="00006595">
        <w:rPr>
          <w:rFonts w:ascii="Helvetica" w:eastAsia="Times New Roman" w:hAnsi="Helvetica" w:cs="Times New Roman"/>
          <w:sz w:val="24"/>
          <w:szCs w:val="24"/>
        </w:rPr>
        <w:t xml:space="preserve">igliorare la comunicazione digitale tramite attività di aggiornamento ed un idoneo supporto informatico, anche </w:t>
      </w:r>
      <w:r>
        <w:rPr>
          <w:rFonts w:ascii="Helvetica" w:eastAsia="Times New Roman" w:hAnsi="Helvetica" w:cs="Times New Roman"/>
          <w:sz w:val="24"/>
          <w:szCs w:val="24"/>
        </w:rPr>
        <w:t>grazie ad</w:t>
      </w:r>
      <w:r w:rsidR="0099401C" w:rsidRPr="00006595">
        <w:rPr>
          <w:rFonts w:ascii="Helvetica" w:eastAsia="Times New Roman" w:hAnsi="Helvetica" w:cs="Times New Roman"/>
          <w:sz w:val="24"/>
          <w:szCs w:val="24"/>
        </w:rPr>
        <w:t xml:space="preserve"> un potenziamento dei canali web e </w:t>
      </w:r>
      <w:r>
        <w:rPr>
          <w:rFonts w:ascii="Helvetica" w:eastAsia="Times New Roman" w:hAnsi="Helvetica" w:cs="Times New Roman"/>
          <w:sz w:val="24"/>
          <w:szCs w:val="24"/>
        </w:rPr>
        <w:t>al</w:t>
      </w:r>
      <w:r w:rsidR="0099401C" w:rsidRPr="00006595">
        <w:rPr>
          <w:rFonts w:ascii="Helvetica" w:eastAsia="Times New Roman" w:hAnsi="Helvetica" w:cs="Times New Roman"/>
          <w:sz w:val="24"/>
          <w:szCs w:val="24"/>
        </w:rPr>
        <w:t>l’avvio di iniziative culturali diverse</w:t>
      </w:r>
      <w:r>
        <w:rPr>
          <w:rFonts w:ascii="Helvetica" w:eastAsia="Times New Roman" w:hAnsi="Helvetica" w:cs="Times New Roman"/>
          <w:sz w:val="24"/>
          <w:szCs w:val="24"/>
        </w:rPr>
        <w:t>.</w:t>
      </w:r>
    </w:p>
    <w:p w:rsidR="0099401C" w:rsidRDefault="0099401C" w:rsidP="00FC38AF">
      <w:pPr>
        <w:widowControl w:val="0"/>
        <w:spacing w:after="0" w:line="240" w:lineRule="auto"/>
        <w:jc w:val="both"/>
        <w:rPr>
          <w:rFonts w:ascii="Helvetica" w:eastAsia="Times New Roman" w:hAnsi="Helvetica" w:cs="Times New Roman"/>
          <w:sz w:val="24"/>
          <w:szCs w:val="24"/>
        </w:rPr>
      </w:pPr>
    </w:p>
    <w:p w:rsidR="00D1770B" w:rsidRDefault="00D1770B" w:rsidP="003A6050">
      <w:pPr>
        <w:numPr>
          <w:ilvl w:val="0"/>
          <w:numId w:val="28"/>
        </w:numPr>
        <w:suppressAutoHyphens/>
        <w:autoSpaceDN w:val="0"/>
        <w:spacing w:after="0" w:line="240" w:lineRule="auto"/>
        <w:ind w:left="360"/>
        <w:contextualSpacing/>
        <w:jc w:val="both"/>
        <w:rPr>
          <w:rFonts w:ascii="Helvetica" w:eastAsia="Calibri" w:hAnsi="Helvetica" w:cs="Helvetica"/>
          <w:b/>
          <w:noProof/>
          <w:sz w:val="24"/>
          <w:szCs w:val="24"/>
          <w:lang w:eastAsia="it-IT"/>
        </w:rPr>
      </w:pPr>
      <w:r w:rsidRPr="00D1770B">
        <w:rPr>
          <w:rFonts w:ascii="Helvetica" w:eastAsia="Calibri" w:hAnsi="Helvetica" w:cs="Helvetica"/>
          <w:b/>
          <w:noProof/>
          <w:sz w:val="24"/>
          <w:szCs w:val="24"/>
          <w:lang w:eastAsia="it-IT"/>
        </w:rPr>
        <w:t>SOGGETTI BENEFICIARI</w:t>
      </w:r>
    </w:p>
    <w:p w:rsidR="00C16199" w:rsidRPr="00C16199" w:rsidRDefault="0086773D" w:rsidP="00C16199">
      <w:pPr>
        <w:widowControl w:val="0"/>
        <w:autoSpaceDE w:val="0"/>
        <w:autoSpaceDN w:val="0"/>
        <w:adjustRightInd w:val="0"/>
        <w:spacing w:after="0" w:line="240" w:lineRule="auto"/>
        <w:jc w:val="both"/>
        <w:rPr>
          <w:rFonts w:ascii="Helvetica" w:eastAsia="Times New Roman" w:hAnsi="Helvetica" w:cs="Times New Roman"/>
          <w:noProof/>
          <w:sz w:val="24"/>
          <w:szCs w:val="24"/>
        </w:rPr>
      </w:pPr>
      <w:r>
        <w:rPr>
          <w:rFonts w:ascii="Helvetica" w:eastAsia="Times New Roman" w:hAnsi="Helvetica" w:cs="Helvetica"/>
          <w:bCs/>
          <w:sz w:val="24"/>
          <w:szCs w:val="24"/>
        </w:rPr>
        <w:t xml:space="preserve">Il </w:t>
      </w:r>
      <w:r w:rsidRPr="00CA000C">
        <w:rPr>
          <w:rFonts w:ascii="Helvetica" w:eastAsia="Times New Roman" w:hAnsi="Helvetica" w:cs="Helvetica"/>
          <w:bCs/>
          <w:sz w:val="24"/>
          <w:szCs w:val="24"/>
        </w:rPr>
        <w:t xml:space="preserve">presente </w:t>
      </w:r>
      <w:r>
        <w:rPr>
          <w:rFonts w:ascii="Helvetica" w:eastAsia="Times New Roman" w:hAnsi="Helvetica" w:cs="Helvetica"/>
          <w:bCs/>
          <w:sz w:val="24"/>
          <w:szCs w:val="24"/>
        </w:rPr>
        <w:t xml:space="preserve">bando a sportello, è rivolto ai Comuni della </w:t>
      </w:r>
      <w:r w:rsidR="004608A8">
        <w:rPr>
          <w:rFonts w:ascii="Helvetica" w:eastAsia="Times New Roman" w:hAnsi="Helvetica" w:cs="Helvetica"/>
          <w:bCs/>
          <w:sz w:val="24"/>
          <w:szCs w:val="24"/>
        </w:rPr>
        <w:t>r</w:t>
      </w:r>
      <w:r>
        <w:rPr>
          <w:rFonts w:ascii="Helvetica" w:eastAsia="Times New Roman" w:hAnsi="Helvetica" w:cs="Helvetica"/>
          <w:bCs/>
          <w:sz w:val="24"/>
          <w:szCs w:val="24"/>
        </w:rPr>
        <w:t>egione Marche, in quanto soggetti titolari di istituti museali</w:t>
      </w:r>
      <w:r w:rsidR="005D4074">
        <w:rPr>
          <w:rFonts w:ascii="Helvetica" w:eastAsia="Times New Roman" w:hAnsi="Helvetica" w:cs="Helvetica"/>
          <w:bCs/>
          <w:sz w:val="24"/>
          <w:szCs w:val="24"/>
        </w:rPr>
        <w:t xml:space="preserve"> che,</w:t>
      </w:r>
      <w:r>
        <w:rPr>
          <w:rFonts w:ascii="Helvetica" w:eastAsia="Times New Roman" w:hAnsi="Helvetica" w:cs="Helvetica"/>
          <w:bCs/>
          <w:sz w:val="24"/>
          <w:szCs w:val="24"/>
        </w:rPr>
        <w:t xml:space="preserve"> </w:t>
      </w:r>
      <w:r w:rsidRPr="005A621F">
        <w:rPr>
          <w:rFonts w:ascii="Helvetica" w:eastAsia="Times New Roman" w:hAnsi="Helvetica" w:cs="Helvetica"/>
          <w:bCs/>
          <w:sz w:val="24"/>
          <w:szCs w:val="24"/>
        </w:rPr>
        <w:t>colpiti dal sisma</w:t>
      </w:r>
      <w:r w:rsidR="005D4074">
        <w:rPr>
          <w:rFonts w:ascii="Helvetica" w:eastAsia="Times New Roman" w:hAnsi="Helvetica" w:cs="Helvetica"/>
          <w:bCs/>
          <w:sz w:val="24"/>
          <w:szCs w:val="24"/>
        </w:rPr>
        <w:t xml:space="preserve">, </w:t>
      </w:r>
      <w:r w:rsidRPr="005A621F">
        <w:rPr>
          <w:rFonts w:ascii="Helvetica" w:eastAsia="Times New Roman" w:hAnsi="Helvetica" w:cs="Helvetica"/>
          <w:bCs/>
          <w:sz w:val="24"/>
          <w:szCs w:val="24"/>
        </w:rPr>
        <w:t xml:space="preserve">abbiano riaperto al pubblico nelle sedi originarie </w:t>
      </w:r>
      <w:r>
        <w:rPr>
          <w:rFonts w:ascii="Helvetica" w:eastAsia="Times New Roman" w:hAnsi="Helvetica" w:cs="Helvetica"/>
          <w:bCs/>
          <w:sz w:val="24"/>
          <w:szCs w:val="24"/>
        </w:rPr>
        <w:t xml:space="preserve">dopo aver terminato i lavori </w:t>
      </w:r>
      <w:r w:rsidRPr="004608A8">
        <w:rPr>
          <w:rFonts w:ascii="Helvetica" w:eastAsia="Times New Roman" w:hAnsi="Helvetica" w:cs="Helvetica"/>
          <w:bCs/>
          <w:sz w:val="24"/>
          <w:szCs w:val="24"/>
        </w:rPr>
        <w:t>finanziati in particolare con</w:t>
      </w:r>
      <w:r>
        <w:rPr>
          <w:rFonts w:ascii="Helvetica" w:eastAsia="Times New Roman" w:hAnsi="Helvetica" w:cs="Helvetica"/>
          <w:bCs/>
          <w:sz w:val="24"/>
          <w:szCs w:val="24"/>
        </w:rPr>
        <w:t xml:space="preserve"> i fondi POR FESR </w:t>
      </w:r>
      <w:r w:rsidRPr="005A621F">
        <w:rPr>
          <w:rFonts w:ascii="Helvetica" w:eastAsia="Times New Roman" w:hAnsi="Helvetica" w:cs="Helvetica"/>
          <w:bCs/>
          <w:sz w:val="24"/>
          <w:szCs w:val="24"/>
        </w:rPr>
        <w:t>o che, in seguito ai danni subiti, abbiano trasferito</w:t>
      </w:r>
      <w:r>
        <w:rPr>
          <w:rFonts w:ascii="Helvetica" w:eastAsia="Times New Roman" w:hAnsi="Helvetica" w:cs="Helvetica"/>
          <w:bCs/>
          <w:sz w:val="24"/>
          <w:szCs w:val="24"/>
        </w:rPr>
        <w:t xml:space="preserve"> o intendano trasferire</w:t>
      </w:r>
      <w:r w:rsidRPr="005A621F">
        <w:rPr>
          <w:rFonts w:ascii="Helvetica" w:eastAsia="Times New Roman" w:hAnsi="Helvetica" w:cs="Helvetica"/>
          <w:bCs/>
          <w:sz w:val="24"/>
          <w:szCs w:val="24"/>
        </w:rPr>
        <w:t xml:space="preserve"> </w:t>
      </w:r>
      <w:r w:rsidR="005D4074">
        <w:rPr>
          <w:rFonts w:ascii="Helvetica" w:eastAsia="Times New Roman" w:hAnsi="Helvetica" w:cs="Helvetica"/>
          <w:bCs/>
          <w:sz w:val="24"/>
          <w:szCs w:val="24"/>
        </w:rPr>
        <w:t xml:space="preserve">entro il </w:t>
      </w:r>
      <w:r w:rsidR="005D4074" w:rsidRPr="00D1332B">
        <w:rPr>
          <w:rFonts w:ascii="Helvetica" w:eastAsia="Times New Roman" w:hAnsi="Helvetica" w:cs="Helvetica"/>
          <w:bCs/>
          <w:sz w:val="24"/>
          <w:szCs w:val="24"/>
        </w:rPr>
        <w:t xml:space="preserve">2020 </w:t>
      </w:r>
      <w:r w:rsidRPr="00D1332B">
        <w:rPr>
          <w:rFonts w:ascii="Helvetica" w:eastAsia="Times New Roman" w:hAnsi="Helvetica" w:cs="Helvetica"/>
          <w:bCs/>
          <w:sz w:val="24"/>
          <w:szCs w:val="24"/>
        </w:rPr>
        <w:t>l</w:t>
      </w:r>
      <w:r w:rsidR="00A03A24" w:rsidRPr="00D1332B">
        <w:rPr>
          <w:rFonts w:ascii="Helvetica" w:eastAsia="Times New Roman" w:hAnsi="Helvetica" w:cs="Helvetica"/>
          <w:bCs/>
          <w:sz w:val="24"/>
          <w:szCs w:val="24"/>
        </w:rPr>
        <w:t>e</w:t>
      </w:r>
      <w:r w:rsidRPr="00D1332B">
        <w:rPr>
          <w:rFonts w:ascii="Helvetica" w:eastAsia="Times New Roman" w:hAnsi="Helvetica" w:cs="Helvetica"/>
          <w:bCs/>
          <w:sz w:val="24"/>
          <w:szCs w:val="24"/>
        </w:rPr>
        <w:t xml:space="preserve"> propri</w:t>
      </w:r>
      <w:r w:rsidR="00A03A24" w:rsidRPr="00D1332B">
        <w:rPr>
          <w:rFonts w:ascii="Helvetica" w:eastAsia="Times New Roman" w:hAnsi="Helvetica" w:cs="Helvetica"/>
          <w:bCs/>
          <w:sz w:val="24"/>
          <w:szCs w:val="24"/>
        </w:rPr>
        <w:t>e</w:t>
      </w:r>
      <w:r w:rsidRPr="00D1332B">
        <w:rPr>
          <w:rFonts w:ascii="Helvetica" w:eastAsia="Times New Roman" w:hAnsi="Helvetica" w:cs="Helvetica"/>
          <w:bCs/>
          <w:sz w:val="24"/>
          <w:szCs w:val="24"/>
        </w:rPr>
        <w:t xml:space="preserve"> </w:t>
      </w:r>
      <w:r w:rsidR="00A03A24" w:rsidRPr="00D1332B">
        <w:rPr>
          <w:rFonts w:ascii="Helvetica" w:eastAsia="Times New Roman" w:hAnsi="Helvetica" w:cs="Helvetica"/>
          <w:bCs/>
          <w:sz w:val="24"/>
          <w:szCs w:val="24"/>
        </w:rPr>
        <w:t xml:space="preserve">collezioni </w:t>
      </w:r>
      <w:r w:rsidRPr="00D1332B">
        <w:rPr>
          <w:rFonts w:ascii="Helvetica" w:eastAsia="Times New Roman" w:hAnsi="Helvetica" w:cs="Helvetica"/>
          <w:bCs/>
          <w:sz w:val="24"/>
          <w:szCs w:val="24"/>
        </w:rPr>
        <w:t>in luoghi diversi</w:t>
      </w:r>
      <w:r w:rsidR="00A03A24" w:rsidRPr="00D1332B">
        <w:rPr>
          <w:rFonts w:ascii="Helvetica" w:eastAsia="Times New Roman" w:hAnsi="Helvetica" w:cs="Helvetica"/>
          <w:bCs/>
          <w:sz w:val="24"/>
          <w:szCs w:val="24"/>
        </w:rPr>
        <w:t>.</w:t>
      </w:r>
      <w:r w:rsidR="00C16199" w:rsidRPr="00C16199">
        <w:rPr>
          <w:rFonts w:ascii="Helvetica" w:eastAsia="Times New Roman" w:hAnsi="Helvetica" w:cs="Times New Roman"/>
          <w:noProof/>
          <w:sz w:val="24"/>
          <w:szCs w:val="24"/>
        </w:rPr>
        <w:t xml:space="preserve"> </w:t>
      </w:r>
    </w:p>
    <w:p w:rsidR="00D1770B" w:rsidRPr="00D1770B" w:rsidRDefault="00752910" w:rsidP="00141545">
      <w:pPr>
        <w:widowControl w:val="0"/>
        <w:autoSpaceDE w:val="0"/>
        <w:autoSpaceDN w:val="0"/>
        <w:adjustRightInd w:val="0"/>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I</w:t>
      </w:r>
      <w:r w:rsidR="00D1770B" w:rsidRPr="00D1770B">
        <w:rPr>
          <w:rFonts w:ascii="Helvetica" w:eastAsia="Times New Roman" w:hAnsi="Helvetica" w:cs="Times New Roman"/>
          <w:sz w:val="24"/>
          <w:szCs w:val="24"/>
        </w:rPr>
        <w:t xml:space="preserve"> </w:t>
      </w:r>
      <w:r w:rsidR="00D1770B" w:rsidRPr="00DA1AAB">
        <w:rPr>
          <w:rFonts w:ascii="Helvetica" w:eastAsia="Times New Roman" w:hAnsi="Helvetica" w:cs="Times New Roman"/>
          <w:sz w:val="24"/>
          <w:szCs w:val="24"/>
        </w:rPr>
        <w:t xml:space="preserve">Comuni </w:t>
      </w:r>
      <w:r w:rsidR="00D1770B" w:rsidRPr="00D1770B">
        <w:rPr>
          <w:rFonts w:ascii="Helvetica" w:eastAsia="Times New Roman" w:hAnsi="Helvetica" w:cs="Times New Roman"/>
          <w:sz w:val="24"/>
          <w:szCs w:val="24"/>
        </w:rPr>
        <w:t xml:space="preserve">potranno presentare </w:t>
      </w:r>
      <w:r w:rsidR="00D1770B" w:rsidRPr="00D1770B">
        <w:rPr>
          <w:rFonts w:ascii="Helvetica" w:eastAsia="Times New Roman" w:hAnsi="Helvetica" w:cs="Times New Roman"/>
          <w:sz w:val="24"/>
          <w:szCs w:val="24"/>
          <w:u w:val="single"/>
        </w:rPr>
        <w:t>un solo progetto</w:t>
      </w:r>
      <w:r w:rsidR="00D1770B" w:rsidRPr="00D1770B">
        <w:rPr>
          <w:rFonts w:ascii="Helvetica" w:eastAsia="Times New Roman" w:hAnsi="Helvetica" w:cs="Times New Roman"/>
          <w:sz w:val="24"/>
          <w:szCs w:val="24"/>
        </w:rPr>
        <w:t xml:space="preserve"> anche di durata biennale, </w:t>
      </w:r>
      <w:r>
        <w:rPr>
          <w:rFonts w:ascii="Helvetica" w:eastAsia="Times New Roman" w:hAnsi="Helvetica" w:cs="Times New Roman"/>
          <w:sz w:val="24"/>
          <w:szCs w:val="24"/>
        </w:rPr>
        <w:t xml:space="preserve">per una o più strutture museali di cui siano titolari. </w:t>
      </w:r>
      <w:r w:rsidR="00D1770B" w:rsidRPr="00D1770B">
        <w:rPr>
          <w:rFonts w:ascii="Helvetica" w:eastAsia="Times New Roman" w:hAnsi="Helvetica" w:cs="Times New Roman"/>
          <w:sz w:val="24"/>
          <w:szCs w:val="24"/>
        </w:rPr>
        <w:t xml:space="preserve">Sarà pertanto il Comune a figurare come unico referente di progetto, a percepire il contributo e </w:t>
      </w:r>
      <w:r w:rsidR="00DA1AAB">
        <w:rPr>
          <w:rFonts w:ascii="Helvetica" w:eastAsia="Times New Roman" w:hAnsi="Helvetica" w:cs="Times New Roman"/>
          <w:sz w:val="24"/>
          <w:szCs w:val="24"/>
        </w:rPr>
        <w:t xml:space="preserve">a </w:t>
      </w:r>
      <w:r w:rsidR="00D1770B" w:rsidRPr="00D1770B">
        <w:rPr>
          <w:rFonts w:ascii="Helvetica" w:eastAsia="Times New Roman" w:hAnsi="Helvetica" w:cs="Times New Roman"/>
          <w:sz w:val="24"/>
          <w:szCs w:val="24"/>
        </w:rPr>
        <w:t xml:space="preserve">rendicontarne le spese. </w:t>
      </w:r>
    </w:p>
    <w:p w:rsidR="00D1770B" w:rsidRPr="00D1770B" w:rsidRDefault="00D1770B" w:rsidP="00D1770B">
      <w:pPr>
        <w:spacing w:after="0" w:line="240" w:lineRule="auto"/>
        <w:jc w:val="both"/>
        <w:rPr>
          <w:rFonts w:ascii="Helvetica" w:hAnsi="Helvetica" w:cs="Times New Roman"/>
          <w:sz w:val="24"/>
          <w:szCs w:val="24"/>
        </w:rPr>
      </w:pPr>
      <w:r w:rsidRPr="00D1770B">
        <w:rPr>
          <w:rFonts w:ascii="Helvetica" w:eastAsia="Times New Roman" w:hAnsi="Helvetica" w:cs="Times New Roman"/>
          <w:sz w:val="24"/>
          <w:szCs w:val="24"/>
        </w:rPr>
        <w:t xml:space="preserve"> </w:t>
      </w:r>
    </w:p>
    <w:p w:rsidR="00D1770B" w:rsidRPr="00D1770B" w:rsidRDefault="00D1770B" w:rsidP="00424C77">
      <w:pPr>
        <w:numPr>
          <w:ilvl w:val="0"/>
          <w:numId w:val="28"/>
        </w:numPr>
        <w:tabs>
          <w:tab w:val="left" w:pos="-5954"/>
          <w:tab w:val="left" w:pos="15309"/>
        </w:tabs>
        <w:autoSpaceDE w:val="0"/>
        <w:autoSpaceDN w:val="0"/>
        <w:adjustRightInd w:val="0"/>
        <w:spacing w:after="0" w:line="240" w:lineRule="auto"/>
        <w:ind w:left="360" w:right="-1"/>
        <w:contextualSpacing/>
        <w:jc w:val="both"/>
        <w:rPr>
          <w:rFonts w:ascii="Helvetica" w:hAnsi="Helvetica" w:cs="Times New Roman"/>
          <w:b/>
          <w:sz w:val="24"/>
          <w:szCs w:val="24"/>
        </w:rPr>
      </w:pPr>
      <w:r w:rsidRPr="00D1770B">
        <w:rPr>
          <w:rFonts w:ascii="Helvetica" w:hAnsi="Helvetica" w:cs="Times New Roman"/>
          <w:b/>
          <w:sz w:val="24"/>
          <w:szCs w:val="24"/>
        </w:rPr>
        <w:t xml:space="preserve">RISORSE FINANZIARIE </w:t>
      </w:r>
      <w:r w:rsidRPr="003C373C">
        <w:rPr>
          <w:rFonts w:ascii="Helvetica" w:hAnsi="Helvetica" w:cs="Times New Roman"/>
          <w:b/>
          <w:sz w:val="24"/>
          <w:szCs w:val="24"/>
        </w:rPr>
        <w:t>E MODALITA’ DI RIPARTO DEL CONTRIBUTO</w:t>
      </w:r>
    </w:p>
    <w:p w:rsidR="00752910" w:rsidRPr="00D1770B" w:rsidRDefault="00752910" w:rsidP="00752910">
      <w:pPr>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 xml:space="preserve">Per i </w:t>
      </w:r>
      <w:r w:rsidRPr="00D1770B">
        <w:rPr>
          <w:rFonts w:ascii="Helvetica" w:eastAsia="Times New Roman" w:hAnsi="Helvetica" w:cs="Times New Roman"/>
          <w:sz w:val="24"/>
          <w:szCs w:val="24"/>
        </w:rPr>
        <w:t xml:space="preserve">progetti </w:t>
      </w:r>
      <w:r>
        <w:rPr>
          <w:rFonts w:ascii="Helvetica" w:eastAsia="Times New Roman" w:hAnsi="Helvetica" w:cs="Times New Roman"/>
          <w:sz w:val="24"/>
          <w:szCs w:val="24"/>
        </w:rPr>
        <w:t>per</w:t>
      </w:r>
      <w:r w:rsidRPr="00D1770B">
        <w:rPr>
          <w:rFonts w:ascii="Helvetica" w:eastAsia="Times New Roman" w:hAnsi="Helvetica" w:cs="Times New Roman"/>
          <w:sz w:val="24"/>
          <w:szCs w:val="24"/>
        </w:rPr>
        <w:t xml:space="preserve"> </w:t>
      </w:r>
      <w:r>
        <w:rPr>
          <w:rFonts w:ascii="Arial" w:eastAsia="Times New Roman" w:hAnsi="Arial" w:cs="Arial"/>
          <w:sz w:val="24"/>
          <w:szCs w:val="24"/>
        </w:rPr>
        <w:t xml:space="preserve">“Contributi per interventi a sostegno dei musei danneggiati dal sisma e restituiti al territorio” sono stanziati </w:t>
      </w:r>
      <w:r w:rsidRPr="00D1770B">
        <w:rPr>
          <w:rFonts w:ascii="Helvetica" w:eastAsia="Times New Roman" w:hAnsi="Helvetica" w:cs="Times New Roman"/>
          <w:sz w:val="24"/>
          <w:szCs w:val="24"/>
        </w:rPr>
        <w:t xml:space="preserve">€ </w:t>
      </w:r>
      <w:r>
        <w:rPr>
          <w:rFonts w:ascii="Helvetica" w:eastAsia="Times New Roman" w:hAnsi="Helvetica" w:cs="Times New Roman"/>
          <w:sz w:val="24"/>
          <w:szCs w:val="24"/>
        </w:rPr>
        <w:t>200</w:t>
      </w:r>
      <w:r w:rsidRPr="00D1770B">
        <w:rPr>
          <w:rFonts w:ascii="Helvetica" w:eastAsia="Times New Roman" w:hAnsi="Helvetica" w:cs="Times New Roman"/>
          <w:sz w:val="24"/>
          <w:szCs w:val="24"/>
        </w:rPr>
        <w:t>.000,00</w:t>
      </w:r>
      <w:r>
        <w:rPr>
          <w:rFonts w:ascii="Helvetica" w:eastAsia="Times New Roman" w:hAnsi="Helvetica" w:cs="Times New Roman"/>
          <w:sz w:val="24"/>
          <w:szCs w:val="24"/>
        </w:rPr>
        <w:t xml:space="preserve"> complessivi</w:t>
      </w:r>
      <w:r w:rsidRPr="00D1770B">
        <w:rPr>
          <w:rFonts w:ascii="Helvetica" w:eastAsia="Times New Roman" w:hAnsi="Helvetica" w:cs="Times New Roman"/>
          <w:sz w:val="24"/>
          <w:szCs w:val="24"/>
        </w:rPr>
        <w:t>, a carico del capitolo 20502100</w:t>
      </w:r>
      <w:r>
        <w:rPr>
          <w:rFonts w:ascii="Helvetica" w:eastAsia="Times New Roman" w:hAnsi="Helvetica" w:cs="Times New Roman"/>
          <w:sz w:val="24"/>
          <w:szCs w:val="24"/>
        </w:rPr>
        <w:t>9</w:t>
      </w:r>
      <w:r w:rsidRPr="00D1770B">
        <w:rPr>
          <w:rFonts w:ascii="Helvetica" w:eastAsia="Times New Roman" w:hAnsi="Helvetica" w:cs="Times New Roman"/>
          <w:sz w:val="24"/>
          <w:szCs w:val="24"/>
        </w:rPr>
        <w:t>8</w:t>
      </w:r>
      <w:r>
        <w:rPr>
          <w:rFonts w:ascii="Helvetica" w:eastAsia="Times New Roman" w:hAnsi="Helvetica" w:cs="Times New Roman"/>
          <w:sz w:val="24"/>
          <w:szCs w:val="24"/>
        </w:rPr>
        <w:t>, di cui € 150.000,00 sull’annualità 2020 ed € 50.000,00 sull’annualità 2021.</w:t>
      </w:r>
    </w:p>
    <w:p w:rsidR="00752910" w:rsidRPr="00900D5F" w:rsidRDefault="00752910" w:rsidP="00752910">
      <w:pPr>
        <w:spacing w:after="0" w:line="240" w:lineRule="auto"/>
        <w:jc w:val="both"/>
        <w:rPr>
          <w:rFonts w:ascii="Helvetica" w:eastAsia="Calibri" w:hAnsi="Helvetica" w:cs="Times New Roman"/>
          <w:color w:val="FF0000"/>
          <w:sz w:val="24"/>
          <w:szCs w:val="24"/>
          <w:lang w:eastAsia="it-IT"/>
        </w:rPr>
      </w:pPr>
      <w:r w:rsidRPr="00D1770B">
        <w:rPr>
          <w:rFonts w:ascii="Helvetica" w:eastAsia="Calibri" w:hAnsi="Helvetica" w:cs="Helvetica"/>
          <w:noProof/>
          <w:sz w:val="24"/>
          <w:szCs w:val="24"/>
          <w:lang w:eastAsia="it-IT"/>
        </w:rPr>
        <w:t>Il contributo regionale non p</w:t>
      </w:r>
      <w:r>
        <w:rPr>
          <w:rFonts w:ascii="Helvetica" w:eastAsia="Calibri" w:hAnsi="Helvetica" w:cs="Helvetica"/>
          <w:noProof/>
          <w:sz w:val="24"/>
          <w:szCs w:val="24"/>
          <w:lang w:eastAsia="it-IT"/>
        </w:rPr>
        <w:t>uò</w:t>
      </w:r>
      <w:r w:rsidRPr="00D1770B">
        <w:rPr>
          <w:rFonts w:ascii="Helvetica" w:eastAsia="Calibri" w:hAnsi="Helvetica" w:cs="Helvetica"/>
          <w:noProof/>
          <w:sz w:val="24"/>
          <w:szCs w:val="24"/>
          <w:lang w:eastAsia="it-IT"/>
        </w:rPr>
        <w:t xml:space="preserve"> superare l’importo</w:t>
      </w:r>
      <w:r>
        <w:rPr>
          <w:rFonts w:ascii="Helvetica" w:eastAsia="Calibri" w:hAnsi="Helvetica" w:cs="Helvetica"/>
          <w:noProof/>
          <w:sz w:val="24"/>
          <w:szCs w:val="24"/>
          <w:lang w:eastAsia="it-IT"/>
        </w:rPr>
        <w:t xml:space="preserve"> massimo</w:t>
      </w:r>
      <w:r w:rsidRPr="00D1770B">
        <w:rPr>
          <w:rFonts w:ascii="Helvetica" w:eastAsia="Calibri" w:hAnsi="Helvetica" w:cs="Helvetica"/>
          <w:noProof/>
          <w:sz w:val="24"/>
          <w:szCs w:val="24"/>
          <w:lang w:eastAsia="it-IT"/>
        </w:rPr>
        <w:t xml:space="preserve"> di € </w:t>
      </w:r>
      <w:r>
        <w:rPr>
          <w:rFonts w:ascii="Helvetica" w:eastAsia="Calibri" w:hAnsi="Helvetica" w:cs="Helvetica"/>
          <w:noProof/>
          <w:sz w:val="24"/>
          <w:szCs w:val="24"/>
          <w:lang w:eastAsia="it-IT"/>
        </w:rPr>
        <w:t>20</w:t>
      </w:r>
      <w:r w:rsidRPr="00D1770B">
        <w:rPr>
          <w:rFonts w:ascii="Helvetica" w:eastAsia="Calibri" w:hAnsi="Helvetica" w:cs="Helvetica"/>
          <w:noProof/>
          <w:sz w:val="24"/>
          <w:szCs w:val="24"/>
          <w:lang w:eastAsia="it-IT"/>
        </w:rPr>
        <w:t>.000,00</w:t>
      </w:r>
      <w:r>
        <w:rPr>
          <w:rFonts w:ascii="Helvetica" w:eastAsia="Calibri" w:hAnsi="Helvetica" w:cs="Helvetica"/>
          <w:noProof/>
          <w:sz w:val="24"/>
          <w:szCs w:val="24"/>
          <w:lang w:eastAsia="it-IT"/>
        </w:rPr>
        <w:t xml:space="preserve"> per ogni singolo </w:t>
      </w:r>
      <w:r w:rsidRPr="004608A8">
        <w:rPr>
          <w:rFonts w:ascii="Helvetica" w:eastAsia="Calibri" w:hAnsi="Helvetica" w:cs="Helvetica"/>
          <w:noProof/>
          <w:sz w:val="24"/>
          <w:szCs w:val="24"/>
          <w:lang w:eastAsia="it-IT"/>
        </w:rPr>
        <w:t xml:space="preserve">progetto </w:t>
      </w:r>
      <w:r w:rsidR="00525105" w:rsidRPr="004608A8">
        <w:rPr>
          <w:rFonts w:ascii="Helvetica" w:eastAsia="Calibri" w:hAnsi="Helvetica" w:cs="Helvetica"/>
          <w:noProof/>
          <w:sz w:val="24"/>
          <w:szCs w:val="24"/>
          <w:lang w:eastAsia="it-IT"/>
        </w:rPr>
        <w:t xml:space="preserve">(anche se relativo a più strutture museali) </w:t>
      </w:r>
      <w:r w:rsidRPr="004608A8">
        <w:rPr>
          <w:rFonts w:ascii="Helvetica" w:eastAsia="Calibri" w:hAnsi="Helvetica" w:cs="Helvetica"/>
          <w:noProof/>
          <w:sz w:val="24"/>
          <w:szCs w:val="24"/>
          <w:lang w:eastAsia="it-IT"/>
        </w:rPr>
        <w:t xml:space="preserve">e </w:t>
      </w:r>
      <w:r w:rsidRPr="004608A8">
        <w:rPr>
          <w:rFonts w:ascii="Helvetica" w:eastAsia="Calibri" w:hAnsi="Helvetica" w:cs="Times New Roman"/>
          <w:sz w:val="24"/>
          <w:szCs w:val="24"/>
          <w:lang w:eastAsia="it-IT"/>
        </w:rPr>
        <w:t>verrà</w:t>
      </w:r>
      <w:r w:rsidRPr="00D1770B">
        <w:rPr>
          <w:rFonts w:ascii="Helvetica" w:eastAsia="Calibri" w:hAnsi="Helvetica" w:cs="Times New Roman"/>
          <w:sz w:val="24"/>
          <w:szCs w:val="24"/>
          <w:lang w:eastAsia="it-IT"/>
        </w:rPr>
        <w:t xml:space="preserve"> assegnato in </w:t>
      </w:r>
      <w:r>
        <w:rPr>
          <w:rFonts w:ascii="Helvetica" w:eastAsia="Calibri" w:hAnsi="Helvetica" w:cs="Times New Roman"/>
          <w:sz w:val="24"/>
          <w:szCs w:val="24"/>
          <w:lang w:eastAsia="it-IT"/>
        </w:rPr>
        <w:t xml:space="preserve">due </w:t>
      </w:r>
      <w:r w:rsidRPr="00D1770B">
        <w:rPr>
          <w:rFonts w:ascii="Helvetica" w:eastAsia="Calibri" w:hAnsi="Helvetica" w:cs="Times New Roman"/>
          <w:sz w:val="24"/>
          <w:szCs w:val="24"/>
          <w:lang w:eastAsia="it-IT"/>
        </w:rPr>
        <w:t>soluzion</w:t>
      </w:r>
      <w:r>
        <w:rPr>
          <w:rFonts w:ascii="Helvetica" w:eastAsia="Calibri" w:hAnsi="Helvetica" w:cs="Times New Roman"/>
          <w:sz w:val="24"/>
          <w:szCs w:val="24"/>
          <w:lang w:eastAsia="it-IT"/>
        </w:rPr>
        <w:t>i: il 75%</w:t>
      </w:r>
      <w:r w:rsidRPr="00D1770B">
        <w:rPr>
          <w:rFonts w:ascii="Helvetica" w:eastAsia="Calibri" w:hAnsi="Helvetica" w:cs="Times New Roman"/>
          <w:sz w:val="24"/>
          <w:szCs w:val="24"/>
          <w:lang w:eastAsia="it-IT"/>
        </w:rPr>
        <w:t xml:space="preserve"> </w:t>
      </w:r>
      <w:r>
        <w:rPr>
          <w:rFonts w:ascii="Helvetica" w:eastAsia="Calibri" w:hAnsi="Helvetica" w:cs="Times New Roman"/>
          <w:sz w:val="24"/>
          <w:szCs w:val="24"/>
          <w:lang w:eastAsia="it-IT"/>
        </w:rPr>
        <w:t xml:space="preserve">come anticipo </w:t>
      </w:r>
      <w:r w:rsidRPr="00D1770B">
        <w:rPr>
          <w:rFonts w:ascii="Helvetica" w:eastAsia="Calibri" w:hAnsi="Helvetica" w:cs="Times New Roman"/>
          <w:sz w:val="24"/>
          <w:szCs w:val="24"/>
          <w:lang w:eastAsia="it-IT"/>
        </w:rPr>
        <w:t>nell’annualità 2020 (esigibilità 2020)</w:t>
      </w:r>
      <w:r>
        <w:rPr>
          <w:rFonts w:ascii="Helvetica" w:eastAsia="Calibri" w:hAnsi="Helvetica" w:cs="Times New Roman"/>
          <w:sz w:val="24"/>
          <w:szCs w:val="24"/>
          <w:lang w:eastAsia="it-IT"/>
        </w:rPr>
        <w:t xml:space="preserve"> e il saldo nel 2021 (pari al 25%, esigibilità 2021)</w:t>
      </w:r>
      <w:r w:rsidRPr="00D1770B">
        <w:rPr>
          <w:rFonts w:ascii="Helvetica" w:eastAsia="Calibri" w:hAnsi="Helvetica" w:cs="Times New Roman"/>
          <w:sz w:val="24"/>
          <w:szCs w:val="24"/>
          <w:lang w:eastAsia="it-IT"/>
        </w:rPr>
        <w:t xml:space="preserve">. </w:t>
      </w:r>
      <w:r w:rsidRPr="00D1332B">
        <w:rPr>
          <w:rFonts w:ascii="Helvetica" w:eastAsia="Calibri" w:hAnsi="Helvetica" w:cs="Times New Roman"/>
          <w:sz w:val="24"/>
          <w:szCs w:val="24"/>
          <w:lang w:eastAsia="it-IT"/>
        </w:rPr>
        <w:t xml:space="preserve">La quota minima di cofinanziamento da parte dei Comuni non può essere inferiore al </w:t>
      </w:r>
      <w:r w:rsidR="00594A83" w:rsidRPr="00D1332B">
        <w:rPr>
          <w:rFonts w:ascii="Helvetica" w:eastAsia="Calibri" w:hAnsi="Helvetica" w:cs="Times New Roman"/>
          <w:sz w:val="24"/>
          <w:szCs w:val="24"/>
          <w:lang w:eastAsia="it-IT"/>
        </w:rPr>
        <w:t>1</w:t>
      </w:r>
      <w:r w:rsidRPr="00D1332B">
        <w:rPr>
          <w:rFonts w:ascii="Helvetica" w:eastAsia="Calibri" w:hAnsi="Helvetica" w:cs="Times New Roman"/>
          <w:sz w:val="24"/>
          <w:szCs w:val="24"/>
          <w:lang w:eastAsia="it-IT"/>
        </w:rPr>
        <w:t xml:space="preserve">0% </w:t>
      </w:r>
      <w:r w:rsidR="00F01C6D" w:rsidRPr="00D1332B">
        <w:rPr>
          <w:rFonts w:ascii="Helvetica" w:eastAsia="Calibri" w:hAnsi="Helvetica" w:cs="Times New Roman"/>
          <w:sz w:val="24"/>
          <w:szCs w:val="24"/>
          <w:lang w:eastAsia="it-IT"/>
        </w:rPr>
        <w:t xml:space="preserve">della spesa </w:t>
      </w:r>
      <w:r w:rsidR="0045191D" w:rsidRPr="00D1332B">
        <w:rPr>
          <w:rFonts w:ascii="Helvetica" w:eastAsia="Calibri" w:hAnsi="Helvetica" w:cs="Helvetica"/>
          <w:sz w:val="24"/>
          <w:szCs w:val="24"/>
          <w:lang w:eastAsia="it-IT"/>
        </w:rPr>
        <w:t>complessiva del progetto</w:t>
      </w:r>
      <w:r w:rsidR="000D5520" w:rsidRPr="00D1332B">
        <w:rPr>
          <w:rFonts w:ascii="Helvetica" w:eastAsia="Calibri" w:hAnsi="Helvetica" w:cs="Times New Roman"/>
          <w:sz w:val="24"/>
          <w:szCs w:val="24"/>
          <w:lang w:eastAsia="it-IT"/>
        </w:rPr>
        <w:t>.</w:t>
      </w:r>
      <w:r w:rsidR="000D5520">
        <w:rPr>
          <w:rFonts w:ascii="Helvetica" w:eastAsia="Calibri" w:hAnsi="Helvetica" w:cs="Times New Roman"/>
          <w:color w:val="FF0000"/>
          <w:sz w:val="24"/>
          <w:szCs w:val="24"/>
          <w:lang w:eastAsia="it-IT"/>
        </w:rPr>
        <w:t xml:space="preserve"> </w:t>
      </w:r>
    </w:p>
    <w:p w:rsidR="00752910" w:rsidRDefault="00752910" w:rsidP="00D1770B">
      <w:pPr>
        <w:spacing w:after="0" w:line="240" w:lineRule="auto"/>
        <w:jc w:val="both"/>
        <w:rPr>
          <w:rFonts w:ascii="Helvetica" w:eastAsia="Times New Roman" w:hAnsi="Helvetica" w:cs="Times New Roman"/>
          <w:sz w:val="24"/>
          <w:szCs w:val="24"/>
        </w:rPr>
      </w:pPr>
    </w:p>
    <w:p w:rsidR="00D1770B" w:rsidRPr="00D1770B" w:rsidRDefault="00D1770B" w:rsidP="00424C77">
      <w:pPr>
        <w:numPr>
          <w:ilvl w:val="0"/>
          <w:numId w:val="28"/>
        </w:numPr>
        <w:spacing w:after="0" w:line="240" w:lineRule="auto"/>
        <w:ind w:left="360"/>
        <w:contextualSpacing/>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TIPOLOGIE DI INTERVENTO AMMISSIBILI</w:t>
      </w:r>
    </w:p>
    <w:p w:rsidR="00CE2466" w:rsidRPr="00CE2466" w:rsidRDefault="00CE2466" w:rsidP="00CE2466">
      <w:pPr>
        <w:widowControl w:val="0"/>
        <w:spacing w:after="0" w:line="240" w:lineRule="auto"/>
        <w:jc w:val="both"/>
        <w:rPr>
          <w:rFonts w:ascii="Helvetica" w:eastAsia="Times New Roman" w:hAnsi="Helvetica" w:cs="Helvetica"/>
          <w:bCs/>
          <w:sz w:val="24"/>
          <w:szCs w:val="24"/>
        </w:rPr>
      </w:pPr>
      <w:r>
        <w:rPr>
          <w:rFonts w:ascii="Helvetica" w:eastAsia="Times New Roman" w:hAnsi="Helvetica" w:cs="Helvetica"/>
          <w:bCs/>
          <w:sz w:val="24"/>
          <w:szCs w:val="24"/>
        </w:rPr>
        <w:t>Sono ammissibili</w:t>
      </w:r>
      <w:r w:rsidRPr="00CE2466">
        <w:rPr>
          <w:rFonts w:ascii="Helvetica" w:eastAsia="Times New Roman" w:hAnsi="Helvetica" w:cs="Helvetica"/>
          <w:bCs/>
          <w:sz w:val="24"/>
          <w:szCs w:val="24"/>
        </w:rPr>
        <w:t xml:space="preserve"> le proposte progettuali destinate al miglioramento complessivo della gestione, delle attività e dei servizi museali, in grado di incrementare la messa a sistema di strumenti adeguati ad una corretta fruizione, manutenzione, promozione degli istituti e delle loro collezioni, avvalendosi delle competenze di personale qualificato, capace di operare in una logica di sistema e nella prospettiva di una proposta culturale integrata anche con le attività economico-produttive del territorio.</w:t>
      </w:r>
    </w:p>
    <w:p w:rsidR="00CE2466" w:rsidRPr="00A1051B" w:rsidRDefault="00CE2466" w:rsidP="00CE2466">
      <w:pPr>
        <w:pStyle w:val="Default"/>
        <w:jc w:val="both"/>
        <w:rPr>
          <w:rFonts w:ascii="Calibri" w:hAnsi="Calibri" w:cs="Calibri"/>
          <w:color w:val="auto"/>
          <w:sz w:val="18"/>
          <w:szCs w:val="18"/>
        </w:rPr>
      </w:pPr>
      <w:r>
        <w:rPr>
          <w:rFonts w:ascii="Helvetica" w:eastAsia="Times New Roman" w:hAnsi="Helvetica" w:cs="Times New Roman"/>
        </w:rPr>
        <w:lastRenderedPageBreak/>
        <w:t xml:space="preserve">In coerenza con le finalità previste dal bando e con gli obiettivi di programmazione regionale sono dunque </w:t>
      </w:r>
      <w:r w:rsidRPr="003D54EF">
        <w:rPr>
          <w:rFonts w:ascii="Helvetica" w:eastAsia="Times New Roman" w:hAnsi="Helvetica" w:cs="Times New Roman"/>
        </w:rPr>
        <w:t xml:space="preserve">ammessi </w:t>
      </w:r>
      <w:r>
        <w:rPr>
          <w:rFonts w:ascii="Helvetica" w:eastAsia="Times New Roman" w:hAnsi="Helvetica" w:cs="Times New Roman"/>
        </w:rPr>
        <w:t xml:space="preserve">i </w:t>
      </w:r>
      <w:r w:rsidRPr="003D54EF">
        <w:rPr>
          <w:rFonts w:ascii="Helvetica" w:eastAsia="Times New Roman" w:hAnsi="Helvetica" w:cs="Times New Roman"/>
        </w:rPr>
        <w:t xml:space="preserve">progetti che </w:t>
      </w:r>
      <w:r>
        <w:rPr>
          <w:rFonts w:ascii="Helvetica" w:eastAsia="Times New Roman" w:hAnsi="Helvetica" w:cs="Times New Roman"/>
        </w:rPr>
        <w:t xml:space="preserve">prenderanno in considerazione </w:t>
      </w:r>
      <w:r w:rsidRPr="00A1051B">
        <w:rPr>
          <w:rFonts w:ascii="Helvetica" w:eastAsia="Times New Roman" w:hAnsi="Helvetica" w:cs="Times New Roman"/>
          <w:color w:val="auto"/>
        </w:rPr>
        <w:t>uno o più dei seguenti ambiti e tipologi</w:t>
      </w:r>
      <w:r w:rsidR="00525105">
        <w:rPr>
          <w:rFonts w:ascii="Helvetica" w:eastAsia="Times New Roman" w:hAnsi="Helvetica" w:cs="Times New Roman"/>
          <w:color w:val="auto"/>
        </w:rPr>
        <w:t>e</w:t>
      </w:r>
      <w:r w:rsidRPr="00A1051B">
        <w:rPr>
          <w:rFonts w:ascii="Helvetica" w:eastAsia="Times New Roman" w:hAnsi="Helvetica" w:cs="Times New Roman"/>
          <w:color w:val="auto"/>
        </w:rPr>
        <w:t xml:space="preserve"> di attività:</w:t>
      </w:r>
    </w:p>
    <w:p w:rsidR="00CE2466" w:rsidRDefault="00CE2466" w:rsidP="00CE2466">
      <w:pPr>
        <w:pStyle w:val="Paragrafoelenco"/>
        <w:widowControl w:val="0"/>
        <w:numPr>
          <w:ilvl w:val="0"/>
          <w:numId w:val="32"/>
        </w:numPr>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Miglioramento della fruizione e della qualità dei servizi tramite l’utilizzo di personale e figure professionali qualificate</w:t>
      </w:r>
      <w:r w:rsidR="005D4074">
        <w:rPr>
          <w:rFonts w:ascii="Helvetica" w:eastAsia="Times New Roman" w:hAnsi="Helvetica" w:cs="Times New Roman"/>
          <w:sz w:val="24"/>
          <w:szCs w:val="24"/>
        </w:rPr>
        <w:t xml:space="preserve"> che</w:t>
      </w:r>
      <w:r>
        <w:rPr>
          <w:rFonts w:ascii="Helvetica" w:eastAsia="Times New Roman" w:hAnsi="Helvetica" w:cs="Times New Roman"/>
          <w:sz w:val="24"/>
          <w:szCs w:val="24"/>
        </w:rPr>
        <w:t xml:space="preserve"> favoriscano le attività e le prestazioni nei musei e siano in grado di sviluppare legami con il territorio attraverso innovative formule di cooperazione tra istituzioni museali e realtà economiche, turistiche e produttive;</w:t>
      </w:r>
    </w:p>
    <w:p w:rsidR="00CE2466" w:rsidRPr="006C3052" w:rsidRDefault="00CE2466" w:rsidP="00177DAA">
      <w:pPr>
        <w:pStyle w:val="Paragrafoelenco"/>
        <w:widowControl w:val="0"/>
        <w:numPr>
          <w:ilvl w:val="0"/>
          <w:numId w:val="32"/>
        </w:numPr>
        <w:spacing w:after="0" w:line="240" w:lineRule="auto"/>
        <w:jc w:val="both"/>
        <w:rPr>
          <w:rFonts w:ascii="Helvetica" w:eastAsia="Times New Roman" w:hAnsi="Helvetica" w:cs="Times New Roman"/>
          <w:sz w:val="24"/>
          <w:szCs w:val="24"/>
        </w:rPr>
      </w:pPr>
      <w:r w:rsidRPr="006C3052">
        <w:rPr>
          <w:rFonts w:ascii="Helvetica" w:eastAsia="Times New Roman" w:hAnsi="Helvetica" w:cs="Times New Roman"/>
          <w:sz w:val="24"/>
          <w:szCs w:val="24"/>
        </w:rPr>
        <w:t>Potenziamento dei servizi educativi</w:t>
      </w:r>
      <w:r w:rsidR="006C3052">
        <w:rPr>
          <w:rFonts w:ascii="Helvetica" w:eastAsia="Times New Roman" w:hAnsi="Helvetica" w:cs="Times New Roman"/>
          <w:sz w:val="24"/>
          <w:szCs w:val="24"/>
        </w:rPr>
        <w:t xml:space="preserve"> e dei s</w:t>
      </w:r>
      <w:r w:rsidRPr="006C3052">
        <w:rPr>
          <w:rFonts w:ascii="Helvetica" w:eastAsia="Times New Roman" w:hAnsi="Helvetica" w:cs="Times New Roman"/>
          <w:sz w:val="24"/>
          <w:szCs w:val="24"/>
        </w:rPr>
        <w:t xml:space="preserve">ervizi di accoglienza al pubblico con particolare riferimento alle persone con disabilità; </w:t>
      </w:r>
    </w:p>
    <w:p w:rsidR="00CE2466" w:rsidRPr="006C3052" w:rsidRDefault="00CE2466" w:rsidP="00177DAA">
      <w:pPr>
        <w:pStyle w:val="Paragrafoelenco"/>
        <w:widowControl w:val="0"/>
        <w:numPr>
          <w:ilvl w:val="0"/>
          <w:numId w:val="32"/>
        </w:numPr>
        <w:spacing w:after="0" w:line="240" w:lineRule="auto"/>
        <w:jc w:val="both"/>
        <w:rPr>
          <w:rFonts w:ascii="Helvetica" w:eastAsia="Times New Roman" w:hAnsi="Helvetica" w:cs="Times New Roman"/>
          <w:sz w:val="24"/>
          <w:szCs w:val="24"/>
        </w:rPr>
      </w:pPr>
      <w:r w:rsidRPr="006C3052">
        <w:rPr>
          <w:rFonts w:ascii="Helvetica" w:eastAsia="Times New Roman" w:hAnsi="Helvetica" w:cs="Times New Roman"/>
          <w:sz w:val="24"/>
          <w:szCs w:val="24"/>
        </w:rPr>
        <w:t>Individuazione di itinerari culturali e percorsi tematici</w:t>
      </w:r>
      <w:r w:rsidR="001572CD">
        <w:rPr>
          <w:rFonts w:ascii="Helvetica" w:eastAsia="Times New Roman" w:hAnsi="Helvetica" w:cs="Times New Roman"/>
          <w:sz w:val="24"/>
          <w:szCs w:val="24"/>
        </w:rPr>
        <w:t>,</w:t>
      </w:r>
      <w:r w:rsidR="006C3052">
        <w:rPr>
          <w:rFonts w:ascii="Helvetica" w:eastAsia="Times New Roman" w:hAnsi="Helvetica" w:cs="Times New Roman"/>
          <w:sz w:val="24"/>
          <w:szCs w:val="24"/>
        </w:rPr>
        <w:t xml:space="preserve"> r</w:t>
      </w:r>
      <w:r w:rsidRPr="006C3052">
        <w:rPr>
          <w:rFonts w:ascii="Helvetica" w:eastAsia="Times New Roman" w:hAnsi="Helvetica" w:cs="Times New Roman"/>
          <w:sz w:val="24"/>
          <w:szCs w:val="24"/>
        </w:rPr>
        <w:t xml:space="preserve">ealizzazione di mostre, manifestazioni e attività culturali; </w:t>
      </w:r>
    </w:p>
    <w:p w:rsidR="00CE2466" w:rsidRDefault="003A63BA" w:rsidP="00CE2466">
      <w:pPr>
        <w:pStyle w:val="Paragrafoelenco"/>
        <w:widowControl w:val="0"/>
        <w:numPr>
          <w:ilvl w:val="0"/>
          <w:numId w:val="32"/>
        </w:numPr>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 xml:space="preserve">Potenziamento e aggiornamento </w:t>
      </w:r>
      <w:r w:rsidR="00CE2466">
        <w:rPr>
          <w:rFonts w:ascii="Helvetica" w:eastAsia="Times New Roman" w:hAnsi="Helvetica" w:cs="Times New Roman"/>
          <w:sz w:val="24"/>
          <w:szCs w:val="24"/>
        </w:rPr>
        <w:t>di innovative strategie comunicative di rete e di un adeguato supporto informatico;</w:t>
      </w:r>
    </w:p>
    <w:p w:rsidR="00CE2466" w:rsidRPr="006C3052" w:rsidRDefault="006C3052" w:rsidP="00177DAA">
      <w:pPr>
        <w:pStyle w:val="Paragrafoelenco"/>
        <w:widowControl w:val="0"/>
        <w:numPr>
          <w:ilvl w:val="0"/>
          <w:numId w:val="32"/>
        </w:numPr>
        <w:spacing w:after="0" w:line="240" w:lineRule="auto"/>
        <w:jc w:val="both"/>
        <w:rPr>
          <w:rFonts w:ascii="Helvetica" w:eastAsia="Times New Roman" w:hAnsi="Helvetica" w:cs="Times New Roman"/>
          <w:sz w:val="24"/>
          <w:szCs w:val="24"/>
        </w:rPr>
      </w:pPr>
      <w:r w:rsidRPr="006C3052">
        <w:rPr>
          <w:rFonts w:ascii="Helvetica" w:eastAsia="Times New Roman" w:hAnsi="Helvetica" w:cs="Times New Roman"/>
          <w:sz w:val="24"/>
          <w:szCs w:val="24"/>
        </w:rPr>
        <w:t>A</w:t>
      </w:r>
      <w:r w:rsidR="00CE2466" w:rsidRPr="006C3052">
        <w:rPr>
          <w:rFonts w:ascii="Helvetica" w:eastAsia="Times New Roman" w:hAnsi="Helvetica" w:cs="Times New Roman"/>
          <w:sz w:val="24"/>
          <w:szCs w:val="24"/>
        </w:rPr>
        <w:t>ggiornamento e armonizzazione dell’accessibilità informativa (segnaletica,</w:t>
      </w:r>
      <w:r w:rsidRPr="006C3052">
        <w:rPr>
          <w:rFonts w:ascii="Helvetica" w:eastAsia="Times New Roman" w:hAnsi="Helvetica" w:cs="Times New Roman"/>
          <w:sz w:val="24"/>
          <w:szCs w:val="24"/>
        </w:rPr>
        <w:t xml:space="preserve"> </w:t>
      </w:r>
      <w:r w:rsidR="00CE2466" w:rsidRPr="006C3052">
        <w:rPr>
          <w:rFonts w:ascii="Helvetica" w:eastAsia="Times New Roman" w:hAnsi="Helvetica" w:cs="Times New Roman"/>
          <w:sz w:val="24"/>
          <w:szCs w:val="24"/>
        </w:rPr>
        <w:t xml:space="preserve">pannellistica, apparati didascalici, </w:t>
      </w:r>
      <w:r>
        <w:rPr>
          <w:rFonts w:ascii="Helvetica" w:eastAsia="Times New Roman" w:hAnsi="Helvetica" w:cs="Times New Roman"/>
          <w:sz w:val="24"/>
          <w:szCs w:val="24"/>
        </w:rPr>
        <w:t xml:space="preserve">sussidi alla visita, </w:t>
      </w:r>
      <w:r w:rsidR="00CE2466" w:rsidRPr="006C3052">
        <w:rPr>
          <w:rFonts w:ascii="Helvetica" w:eastAsia="Times New Roman" w:hAnsi="Helvetica" w:cs="Times New Roman"/>
          <w:sz w:val="24"/>
          <w:szCs w:val="24"/>
        </w:rPr>
        <w:t>opuscoli, guide, ecc.);</w:t>
      </w:r>
    </w:p>
    <w:p w:rsidR="00CE2466" w:rsidRPr="006C3052" w:rsidRDefault="006C3052" w:rsidP="00177DAA">
      <w:pPr>
        <w:pStyle w:val="Paragrafoelenco"/>
        <w:widowControl w:val="0"/>
        <w:numPr>
          <w:ilvl w:val="0"/>
          <w:numId w:val="32"/>
        </w:numPr>
        <w:spacing w:after="0" w:line="240" w:lineRule="auto"/>
        <w:jc w:val="both"/>
        <w:rPr>
          <w:rFonts w:ascii="Helvetica" w:eastAsia="Times New Roman" w:hAnsi="Helvetica" w:cs="Times New Roman"/>
          <w:sz w:val="24"/>
          <w:szCs w:val="24"/>
        </w:rPr>
      </w:pPr>
      <w:r>
        <w:rPr>
          <w:rFonts w:ascii="Helvetica" w:eastAsia="Times New Roman" w:hAnsi="Helvetica" w:cs="Times New Roman"/>
          <w:sz w:val="24"/>
          <w:szCs w:val="24"/>
        </w:rPr>
        <w:t>E</w:t>
      </w:r>
      <w:r w:rsidRPr="00A86F06">
        <w:rPr>
          <w:rFonts w:ascii="Helvetica" w:eastAsia="Times New Roman" w:hAnsi="Helvetica" w:cs="Times New Roman"/>
          <w:sz w:val="24"/>
          <w:szCs w:val="24"/>
        </w:rPr>
        <w:t>stensione degli orari di apertura</w:t>
      </w:r>
      <w:r>
        <w:rPr>
          <w:rFonts w:ascii="Helvetica" w:eastAsia="Times New Roman" w:hAnsi="Helvetica" w:cs="Times New Roman"/>
          <w:sz w:val="24"/>
          <w:szCs w:val="24"/>
        </w:rPr>
        <w:t>, p</w:t>
      </w:r>
      <w:r w:rsidR="00CE2466" w:rsidRPr="006C3052">
        <w:rPr>
          <w:rFonts w:ascii="Helvetica" w:eastAsia="Times New Roman" w:hAnsi="Helvetica" w:cs="Times New Roman"/>
          <w:sz w:val="24"/>
          <w:szCs w:val="24"/>
        </w:rPr>
        <w:t>romozione di sistemi innovativi per una bigliettazione unitaria</w:t>
      </w:r>
      <w:r w:rsidRPr="006C3052">
        <w:rPr>
          <w:rFonts w:ascii="Helvetica" w:eastAsia="Times New Roman" w:hAnsi="Helvetica" w:cs="Times New Roman"/>
          <w:sz w:val="24"/>
          <w:szCs w:val="24"/>
        </w:rPr>
        <w:t xml:space="preserve"> e</w:t>
      </w:r>
      <w:r>
        <w:rPr>
          <w:rFonts w:ascii="Helvetica" w:eastAsia="Times New Roman" w:hAnsi="Helvetica" w:cs="Times New Roman"/>
          <w:sz w:val="24"/>
          <w:szCs w:val="24"/>
        </w:rPr>
        <w:t xml:space="preserve"> s</w:t>
      </w:r>
      <w:r w:rsidR="00CE2466" w:rsidRPr="006C3052">
        <w:rPr>
          <w:rFonts w:ascii="Helvetica" w:eastAsia="Times New Roman" w:hAnsi="Helvetica" w:cs="Times New Roman"/>
          <w:sz w:val="24"/>
          <w:szCs w:val="24"/>
        </w:rPr>
        <w:t>viluppo di strategie orientate al</w:t>
      </w:r>
      <w:r w:rsidR="007C52FA">
        <w:rPr>
          <w:rFonts w:ascii="Helvetica" w:eastAsia="Times New Roman" w:hAnsi="Helvetica" w:cs="Times New Roman"/>
          <w:sz w:val="24"/>
          <w:szCs w:val="24"/>
        </w:rPr>
        <w:t>l’incremento della fruibilità</w:t>
      </w:r>
      <w:r w:rsidR="00CE2466" w:rsidRPr="006C3052">
        <w:rPr>
          <w:rFonts w:ascii="Helvetica" w:eastAsia="Times New Roman" w:hAnsi="Helvetica" w:cs="Times New Roman"/>
          <w:sz w:val="24"/>
          <w:szCs w:val="24"/>
        </w:rPr>
        <w:t>;</w:t>
      </w:r>
    </w:p>
    <w:p w:rsidR="00C303D8" w:rsidRDefault="006C3052" w:rsidP="00177DAA">
      <w:pPr>
        <w:widowControl w:val="0"/>
        <w:numPr>
          <w:ilvl w:val="0"/>
          <w:numId w:val="32"/>
        </w:numPr>
        <w:spacing w:after="0" w:line="240" w:lineRule="auto"/>
        <w:contextualSpacing/>
        <w:jc w:val="both"/>
        <w:rPr>
          <w:rFonts w:ascii="Helvetica" w:eastAsia="Times New Roman" w:hAnsi="Helvetica" w:cs="Times New Roman"/>
          <w:sz w:val="24"/>
          <w:szCs w:val="24"/>
        </w:rPr>
      </w:pPr>
      <w:r>
        <w:rPr>
          <w:rFonts w:ascii="Helvetica" w:eastAsia="Times New Roman" w:hAnsi="Helvetica" w:cs="Times New Roman"/>
          <w:sz w:val="24"/>
          <w:szCs w:val="24"/>
        </w:rPr>
        <w:t>M</w:t>
      </w:r>
      <w:r w:rsidR="00CE2466" w:rsidRPr="006C3052">
        <w:rPr>
          <w:rFonts w:ascii="Helvetica" w:eastAsia="Times New Roman" w:hAnsi="Helvetica" w:cs="Times New Roman"/>
          <w:sz w:val="24"/>
          <w:szCs w:val="24"/>
        </w:rPr>
        <w:t>anutenzione</w:t>
      </w:r>
      <w:r w:rsidR="00C303D8" w:rsidRPr="00C303D8">
        <w:rPr>
          <w:rFonts w:ascii="Helvetica" w:eastAsia="Times New Roman" w:hAnsi="Helvetica" w:cs="Times New Roman"/>
          <w:sz w:val="24"/>
          <w:szCs w:val="24"/>
        </w:rPr>
        <w:t xml:space="preserve"> </w:t>
      </w:r>
      <w:r w:rsidR="00C303D8" w:rsidRPr="006C3052">
        <w:rPr>
          <w:rFonts w:ascii="Helvetica" w:eastAsia="Times New Roman" w:hAnsi="Helvetica" w:cs="Times New Roman"/>
          <w:sz w:val="24"/>
          <w:szCs w:val="24"/>
        </w:rPr>
        <w:t xml:space="preserve">degli impianti che il museo già possiede </w:t>
      </w:r>
      <w:r w:rsidR="00C303D8">
        <w:rPr>
          <w:rFonts w:ascii="Helvetica" w:eastAsia="Times New Roman" w:hAnsi="Helvetica" w:cs="Times New Roman"/>
          <w:sz w:val="24"/>
          <w:szCs w:val="24"/>
        </w:rPr>
        <w:t xml:space="preserve">e miglioramento </w:t>
      </w:r>
      <w:r w:rsidR="00C303D8" w:rsidRPr="00D1770B">
        <w:rPr>
          <w:rFonts w:ascii="Helvetica" w:eastAsia="Times New Roman" w:hAnsi="Helvetica" w:cs="Times New Roman"/>
          <w:sz w:val="24"/>
          <w:szCs w:val="24"/>
        </w:rPr>
        <w:t>delle dotazioni atte a garantire la corretta conservazione del patrimonio e l’adeguatezza dei valori micro climatici, la fruibilità degli spazi e dei beni musealizzati, degli allestimenti</w:t>
      </w:r>
      <w:r w:rsidR="00C303D8">
        <w:rPr>
          <w:rFonts w:ascii="Helvetica" w:eastAsia="Times New Roman" w:hAnsi="Helvetica" w:cs="Times New Roman"/>
          <w:sz w:val="24"/>
          <w:szCs w:val="24"/>
        </w:rPr>
        <w:t>, delle attrezzature</w:t>
      </w:r>
      <w:r w:rsidR="00C303D8" w:rsidRPr="00D1770B">
        <w:rPr>
          <w:rFonts w:ascii="Helvetica" w:eastAsia="Times New Roman" w:hAnsi="Helvetica" w:cs="Times New Roman"/>
          <w:sz w:val="24"/>
          <w:szCs w:val="24"/>
        </w:rPr>
        <w:t xml:space="preserve"> e dei percorsi espositivi, con particolare riferimento ai disabili</w:t>
      </w:r>
      <w:r w:rsidR="00CC5A81">
        <w:rPr>
          <w:rFonts w:ascii="Helvetica" w:eastAsia="Times New Roman" w:hAnsi="Helvetica" w:cs="Times New Roman"/>
          <w:sz w:val="24"/>
          <w:szCs w:val="24"/>
        </w:rPr>
        <w:t xml:space="preserve"> e alle strutture destinate ad accogliere temporaneamente i</w:t>
      </w:r>
      <w:r w:rsidR="001572CD">
        <w:rPr>
          <w:rFonts w:ascii="Helvetica" w:eastAsia="Times New Roman" w:hAnsi="Helvetica" w:cs="Times New Roman"/>
          <w:sz w:val="24"/>
          <w:szCs w:val="24"/>
        </w:rPr>
        <w:t>l</w:t>
      </w:r>
      <w:r w:rsidR="00CC5A81">
        <w:rPr>
          <w:rFonts w:ascii="Helvetica" w:eastAsia="Times New Roman" w:hAnsi="Helvetica" w:cs="Times New Roman"/>
          <w:sz w:val="24"/>
          <w:szCs w:val="24"/>
        </w:rPr>
        <w:t xml:space="preserve"> muse</w:t>
      </w:r>
      <w:r w:rsidR="001572CD">
        <w:rPr>
          <w:rFonts w:ascii="Helvetica" w:eastAsia="Times New Roman" w:hAnsi="Helvetica" w:cs="Times New Roman"/>
          <w:sz w:val="24"/>
          <w:szCs w:val="24"/>
        </w:rPr>
        <w:t>o</w:t>
      </w:r>
      <w:r w:rsidR="00C303D8">
        <w:rPr>
          <w:rFonts w:ascii="Helvetica" w:eastAsia="Times New Roman" w:hAnsi="Helvetica" w:cs="Times New Roman"/>
          <w:sz w:val="24"/>
          <w:szCs w:val="24"/>
        </w:rPr>
        <w:t>;</w:t>
      </w:r>
    </w:p>
    <w:p w:rsidR="00CE2466" w:rsidRPr="00D1770B" w:rsidRDefault="00C303D8" w:rsidP="00CE2466">
      <w:pPr>
        <w:widowControl w:val="0"/>
        <w:numPr>
          <w:ilvl w:val="0"/>
          <w:numId w:val="32"/>
        </w:numPr>
        <w:spacing w:after="0" w:line="240" w:lineRule="auto"/>
        <w:contextualSpacing/>
        <w:jc w:val="both"/>
        <w:rPr>
          <w:rFonts w:ascii="Helvetica" w:eastAsia="Times New Roman" w:hAnsi="Helvetica" w:cs="Times New Roman"/>
          <w:sz w:val="24"/>
          <w:szCs w:val="24"/>
        </w:rPr>
      </w:pPr>
      <w:r>
        <w:rPr>
          <w:rFonts w:ascii="Helvetica" w:eastAsia="Times New Roman" w:hAnsi="Helvetica" w:cs="Times New Roman"/>
          <w:sz w:val="24"/>
          <w:szCs w:val="24"/>
        </w:rPr>
        <w:t>P</w:t>
      </w:r>
      <w:r w:rsidRPr="006C3052">
        <w:rPr>
          <w:rFonts w:ascii="Helvetica" w:eastAsia="Times New Roman" w:hAnsi="Helvetica" w:cs="Times New Roman"/>
          <w:sz w:val="24"/>
          <w:szCs w:val="24"/>
        </w:rPr>
        <w:t>romo</w:t>
      </w:r>
      <w:r>
        <w:rPr>
          <w:rFonts w:ascii="Helvetica" w:eastAsia="Times New Roman" w:hAnsi="Helvetica" w:cs="Times New Roman"/>
          <w:sz w:val="24"/>
          <w:szCs w:val="24"/>
        </w:rPr>
        <w:t>zione del</w:t>
      </w:r>
      <w:r w:rsidRPr="006C3052">
        <w:rPr>
          <w:rFonts w:ascii="Helvetica" w:eastAsia="Times New Roman" w:hAnsi="Helvetica" w:cs="Times New Roman"/>
          <w:sz w:val="24"/>
          <w:szCs w:val="24"/>
        </w:rPr>
        <w:t xml:space="preserve">la politica della sicurezza garantendo l’accessibilità e il corretto funzionamento, tramite </w:t>
      </w:r>
      <w:r w:rsidRPr="00D1332B">
        <w:rPr>
          <w:rFonts w:ascii="Helvetica" w:eastAsia="Times New Roman" w:hAnsi="Helvetica" w:cs="Times New Roman"/>
          <w:sz w:val="24"/>
          <w:szCs w:val="24"/>
        </w:rPr>
        <w:t>manutenzione dell’impiantistica,</w:t>
      </w:r>
      <w:r w:rsidRPr="006C3052">
        <w:rPr>
          <w:rFonts w:ascii="Helvetica" w:eastAsia="Times New Roman" w:hAnsi="Helvetica" w:cs="Times New Roman"/>
          <w:sz w:val="24"/>
          <w:szCs w:val="24"/>
        </w:rPr>
        <w:t xml:space="preserve"> dei sistemi anti-intrusione e sicurezza già installati, nonché la corretta conservazione del patrimonio</w:t>
      </w:r>
      <w:r>
        <w:rPr>
          <w:rFonts w:ascii="Helvetica" w:eastAsia="Times New Roman" w:hAnsi="Helvetica" w:cs="Times New Roman"/>
          <w:sz w:val="24"/>
          <w:szCs w:val="24"/>
        </w:rPr>
        <w:t>;</w:t>
      </w:r>
      <w:r w:rsidR="00CE2466" w:rsidRPr="00D1770B">
        <w:rPr>
          <w:rFonts w:ascii="Helvetica" w:eastAsia="Times New Roman" w:hAnsi="Helvetica" w:cs="Times New Roman"/>
          <w:sz w:val="24"/>
          <w:szCs w:val="24"/>
        </w:rPr>
        <w:t xml:space="preserve"> </w:t>
      </w:r>
    </w:p>
    <w:p w:rsidR="00C303D8" w:rsidRDefault="00C303D8" w:rsidP="00C303D8">
      <w:pPr>
        <w:widowControl w:val="0"/>
        <w:numPr>
          <w:ilvl w:val="0"/>
          <w:numId w:val="32"/>
        </w:numPr>
        <w:spacing w:after="0" w:line="240" w:lineRule="auto"/>
        <w:ind w:left="709"/>
        <w:contextualSpacing/>
        <w:jc w:val="both"/>
        <w:rPr>
          <w:rFonts w:ascii="Helvetica" w:eastAsia="Times New Roman" w:hAnsi="Helvetica" w:cs="Times New Roman"/>
          <w:sz w:val="24"/>
          <w:szCs w:val="24"/>
        </w:rPr>
      </w:pPr>
      <w:r w:rsidRPr="00C303D8">
        <w:rPr>
          <w:rFonts w:ascii="Helvetica" w:eastAsia="Times New Roman" w:hAnsi="Helvetica" w:cs="Times New Roman"/>
          <w:sz w:val="24"/>
          <w:szCs w:val="24"/>
        </w:rPr>
        <w:t>M</w:t>
      </w:r>
      <w:r w:rsidR="00CE2466" w:rsidRPr="00C303D8">
        <w:rPr>
          <w:rFonts w:ascii="Helvetica" w:eastAsia="Times New Roman" w:hAnsi="Helvetica" w:cs="Times New Roman"/>
          <w:sz w:val="24"/>
          <w:szCs w:val="24"/>
        </w:rPr>
        <w:t>anutenzione del verde e degli spazi esterni</w:t>
      </w:r>
      <w:r w:rsidRPr="00C303D8">
        <w:rPr>
          <w:rFonts w:ascii="Helvetica" w:eastAsia="Times New Roman" w:hAnsi="Helvetica" w:cs="Times New Roman"/>
          <w:sz w:val="24"/>
          <w:szCs w:val="24"/>
        </w:rPr>
        <w:t xml:space="preserve"> ed eventuali </w:t>
      </w:r>
      <w:r w:rsidR="00CE2466" w:rsidRPr="00C303D8">
        <w:rPr>
          <w:rFonts w:ascii="Helvetica" w:eastAsia="Times New Roman" w:hAnsi="Helvetica" w:cs="Times New Roman"/>
          <w:sz w:val="24"/>
          <w:szCs w:val="24"/>
        </w:rPr>
        <w:t>lavori di tinteggiatura</w:t>
      </w:r>
      <w:r>
        <w:rPr>
          <w:rFonts w:ascii="Helvetica" w:eastAsia="Times New Roman" w:hAnsi="Helvetica" w:cs="Times New Roman"/>
          <w:sz w:val="24"/>
          <w:szCs w:val="24"/>
        </w:rPr>
        <w:t>.</w:t>
      </w:r>
    </w:p>
    <w:p w:rsidR="006C3052" w:rsidRPr="006C3052" w:rsidRDefault="006C3052" w:rsidP="00C303D8">
      <w:pPr>
        <w:widowControl w:val="0"/>
        <w:spacing w:after="0" w:line="240" w:lineRule="auto"/>
        <w:ind w:left="709"/>
        <w:contextualSpacing/>
        <w:jc w:val="both"/>
        <w:rPr>
          <w:rFonts w:ascii="Helvetica" w:eastAsia="Times New Roman" w:hAnsi="Helvetica" w:cs="Times New Roman"/>
          <w:sz w:val="24"/>
          <w:szCs w:val="24"/>
        </w:rPr>
      </w:pPr>
    </w:p>
    <w:p w:rsidR="00025349" w:rsidRPr="00025349" w:rsidRDefault="00025349" w:rsidP="00025349">
      <w:pPr>
        <w:widowControl w:val="0"/>
        <w:spacing w:after="0" w:line="240" w:lineRule="auto"/>
        <w:jc w:val="both"/>
        <w:rPr>
          <w:rFonts w:ascii="Helvetica" w:eastAsia="Times New Roman" w:hAnsi="Helvetica" w:cs="Times New Roman"/>
          <w:sz w:val="24"/>
          <w:szCs w:val="24"/>
        </w:rPr>
      </w:pPr>
      <w:r w:rsidRPr="00025349">
        <w:rPr>
          <w:rFonts w:ascii="Helvetica" w:eastAsia="Times New Roman" w:hAnsi="Helvetica" w:cs="Times New Roman"/>
          <w:sz w:val="24"/>
          <w:szCs w:val="24"/>
        </w:rPr>
        <w:t>Si precisa che tutti gli interventi debbono essere coerenti con la tipologia del capitolo di spesa interessato (spesa corrente).</w:t>
      </w:r>
    </w:p>
    <w:p w:rsidR="00D1770B" w:rsidRPr="00D1770B" w:rsidRDefault="00D1770B" w:rsidP="00D1770B">
      <w:pPr>
        <w:widowControl w:val="0"/>
        <w:spacing w:after="0" w:line="240" w:lineRule="auto"/>
        <w:rPr>
          <w:rFonts w:ascii="Helvetica" w:eastAsia="Times New Roman" w:hAnsi="Helvetica" w:cs="Times New Roman"/>
          <w:sz w:val="24"/>
          <w:szCs w:val="24"/>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strike/>
          <w:color w:val="FF0000"/>
          <w:sz w:val="24"/>
          <w:szCs w:val="24"/>
        </w:rPr>
      </w:pPr>
      <w:r w:rsidRPr="00D1770B">
        <w:rPr>
          <w:rFonts w:ascii="Helvetica" w:eastAsia="Times New Roman" w:hAnsi="Helvetica" w:cs="Times New Roman"/>
          <w:b/>
          <w:sz w:val="24"/>
          <w:szCs w:val="24"/>
        </w:rPr>
        <w:t xml:space="preserve">6. ENTITA’ DEL CONTRIBUTO </w:t>
      </w:r>
      <w:r w:rsidRPr="00D1770B">
        <w:rPr>
          <w:rFonts w:ascii="Helvetica" w:eastAsia="Times New Roman" w:hAnsi="Helvetica" w:cs="Times New Roman"/>
          <w:strike/>
          <w:color w:val="FF0000"/>
          <w:sz w:val="24"/>
          <w:szCs w:val="24"/>
        </w:rPr>
        <w:t xml:space="preserve"> </w:t>
      </w:r>
    </w:p>
    <w:p w:rsidR="00F01C6D" w:rsidRPr="00525105" w:rsidRDefault="00525105" w:rsidP="00525105">
      <w:pPr>
        <w:widowControl w:val="0"/>
        <w:autoSpaceDE w:val="0"/>
        <w:autoSpaceDN w:val="0"/>
        <w:adjustRightInd w:val="0"/>
        <w:spacing w:after="0" w:line="240" w:lineRule="auto"/>
        <w:jc w:val="both"/>
        <w:rPr>
          <w:rFonts w:ascii="Helvetica" w:eastAsia="Calibri" w:hAnsi="Helvetica" w:cs="Times New Roman"/>
          <w:sz w:val="24"/>
          <w:szCs w:val="24"/>
          <w:lang w:eastAsia="it-IT"/>
        </w:rPr>
      </w:pPr>
      <w:r w:rsidRPr="00525105">
        <w:rPr>
          <w:rFonts w:ascii="Helvetica" w:eastAsia="Calibri" w:hAnsi="Helvetica" w:cs="Times New Roman"/>
          <w:sz w:val="24"/>
          <w:szCs w:val="24"/>
        </w:rPr>
        <w:t xml:space="preserve">Per ogni richiesta il contributo massimo erogabile da parte della Regione Marche sarà pari ad € </w:t>
      </w:r>
      <w:r>
        <w:rPr>
          <w:rFonts w:ascii="Helvetica" w:eastAsia="Calibri" w:hAnsi="Helvetica" w:cs="Times New Roman"/>
          <w:sz w:val="24"/>
          <w:szCs w:val="24"/>
        </w:rPr>
        <w:t>20</w:t>
      </w:r>
      <w:r w:rsidRPr="00525105">
        <w:rPr>
          <w:rFonts w:ascii="Helvetica" w:eastAsia="Calibri" w:hAnsi="Helvetica" w:cs="Times New Roman"/>
          <w:sz w:val="24"/>
          <w:szCs w:val="24"/>
        </w:rPr>
        <w:t>.000,00 per l’intero progetto.</w:t>
      </w:r>
      <w:r w:rsidRPr="00525105">
        <w:rPr>
          <w:rFonts w:ascii="Helvetica" w:eastAsia="Calibri" w:hAnsi="Helvetica" w:cs="Times New Roman"/>
          <w:sz w:val="24"/>
          <w:szCs w:val="24"/>
          <w:lang w:eastAsia="it-IT"/>
        </w:rPr>
        <w:t xml:space="preserve"> </w:t>
      </w:r>
      <w:r w:rsidRPr="00D1332B">
        <w:rPr>
          <w:rFonts w:ascii="Helvetica" w:eastAsia="Calibri" w:hAnsi="Helvetica" w:cs="Times New Roman"/>
          <w:sz w:val="24"/>
          <w:szCs w:val="24"/>
          <w:lang w:eastAsia="it-IT"/>
        </w:rPr>
        <w:t xml:space="preserve">Il Comune dovrà prevedere una quota minima di compartecipazione </w:t>
      </w:r>
      <w:r w:rsidR="00F01C6D" w:rsidRPr="00D1332B">
        <w:rPr>
          <w:rFonts w:ascii="Helvetica" w:eastAsia="Calibri" w:hAnsi="Helvetica" w:cs="Times New Roman"/>
          <w:sz w:val="24"/>
          <w:szCs w:val="24"/>
          <w:lang w:eastAsia="it-IT"/>
        </w:rPr>
        <w:t xml:space="preserve">non inferiore al 10% della spesa </w:t>
      </w:r>
      <w:r w:rsidR="00F01C6D" w:rsidRPr="00D1332B">
        <w:rPr>
          <w:rFonts w:ascii="Helvetica" w:eastAsia="Calibri" w:hAnsi="Helvetica" w:cs="Helvetica"/>
          <w:sz w:val="24"/>
          <w:szCs w:val="24"/>
          <w:lang w:eastAsia="it-IT"/>
        </w:rPr>
        <w:t>complessiva del progetto</w:t>
      </w:r>
      <w:r w:rsidR="00F01C6D" w:rsidRPr="00D1332B">
        <w:rPr>
          <w:rFonts w:ascii="Helvetica" w:eastAsia="Calibri" w:hAnsi="Helvetica" w:cs="Times New Roman"/>
          <w:sz w:val="24"/>
          <w:szCs w:val="24"/>
          <w:lang w:eastAsia="it-IT"/>
        </w:rPr>
        <w:t>.</w:t>
      </w:r>
    </w:p>
    <w:p w:rsidR="00525105" w:rsidRPr="00525105" w:rsidRDefault="00525105" w:rsidP="00525105">
      <w:pPr>
        <w:widowControl w:val="0"/>
        <w:autoSpaceDE w:val="0"/>
        <w:autoSpaceDN w:val="0"/>
        <w:adjustRightInd w:val="0"/>
        <w:spacing w:after="0" w:line="240" w:lineRule="auto"/>
        <w:jc w:val="both"/>
        <w:rPr>
          <w:rFonts w:ascii="Helvetica" w:eastAsia="Calibri" w:hAnsi="Helvetica" w:cs="Times New Roman"/>
          <w:sz w:val="24"/>
          <w:szCs w:val="24"/>
          <w:lang w:eastAsia="it-IT"/>
        </w:rPr>
      </w:pPr>
      <w:r w:rsidRPr="00525105">
        <w:rPr>
          <w:rFonts w:ascii="Helvetica" w:eastAsia="Calibri" w:hAnsi="Helvetica" w:cs="Times New Roman"/>
          <w:sz w:val="24"/>
          <w:szCs w:val="24"/>
          <w:lang w:eastAsia="it-IT"/>
        </w:rPr>
        <w:t>In caso di minor spesa o di rendicontazione parziale la Regione, che si riserva di chiedere in ogni momento chiarimenti ed integrazioni, provvederà a ridurre proporzionalmente l’importo del contributo.</w:t>
      </w:r>
    </w:p>
    <w:p w:rsidR="005D4074" w:rsidRPr="005D4074" w:rsidRDefault="00525105" w:rsidP="005D4074">
      <w:pPr>
        <w:widowControl w:val="0"/>
        <w:autoSpaceDE w:val="0"/>
        <w:autoSpaceDN w:val="0"/>
        <w:spacing w:before="40" w:after="0" w:line="240" w:lineRule="auto"/>
        <w:jc w:val="both"/>
        <w:rPr>
          <w:rFonts w:ascii="Helvetica" w:eastAsia="Calibri" w:hAnsi="Helvetica" w:cs="Times New Roman"/>
          <w:sz w:val="24"/>
          <w:szCs w:val="24"/>
        </w:rPr>
      </w:pPr>
      <w:r w:rsidRPr="00525105">
        <w:rPr>
          <w:rFonts w:ascii="Helvetica" w:eastAsia="Calibri" w:hAnsi="Helvetica" w:cs="Times New Roman"/>
          <w:sz w:val="24"/>
          <w:szCs w:val="24"/>
          <w:lang w:eastAsia="it-IT"/>
        </w:rPr>
        <w:t>I contributi sono assegnati fino a disponibilità delle risorse</w:t>
      </w:r>
      <w:r>
        <w:rPr>
          <w:rFonts w:ascii="Helvetica" w:eastAsia="Calibri" w:hAnsi="Helvetica" w:cs="Times New Roman"/>
          <w:sz w:val="24"/>
          <w:szCs w:val="24"/>
          <w:lang w:eastAsia="it-IT"/>
        </w:rPr>
        <w:t xml:space="preserve">. </w:t>
      </w:r>
      <w:r w:rsidR="005D4074" w:rsidRPr="001572CD">
        <w:rPr>
          <w:rFonts w:ascii="Helvetica" w:eastAsia="Calibri" w:hAnsi="Helvetica" w:cs="Times New Roman"/>
          <w:sz w:val="24"/>
          <w:szCs w:val="24"/>
          <w:lang w:eastAsia="it-IT"/>
        </w:rPr>
        <w:t>Qualora</w:t>
      </w:r>
      <w:r w:rsidR="005D4074" w:rsidRPr="001572CD">
        <w:rPr>
          <w:rFonts w:ascii="Helvetica" w:eastAsia="Calibri" w:hAnsi="Helvetica" w:cs="Times New Roman"/>
          <w:sz w:val="24"/>
          <w:szCs w:val="24"/>
        </w:rPr>
        <w:t xml:space="preserve"> si rendessero disponibili ulteriori risorse, si potrà procedere al finanziamento di domande istruite con esito positivo</w:t>
      </w:r>
      <w:r w:rsidR="001572CD">
        <w:rPr>
          <w:rFonts w:ascii="Helvetica" w:eastAsia="Calibri" w:hAnsi="Helvetica" w:cs="Times New Roman"/>
          <w:sz w:val="24"/>
          <w:szCs w:val="24"/>
        </w:rPr>
        <w:t>,</w:t>
      </w:r>
      <w:r w:rsidR="005D4074" w:rsidRPr="001572CD">
        <w:rPr>
          <w:rFonts w:ascii="Helvetica" w:eastAsia="Calibri" w:hAnsi="Helvetica" w:cs="Times New Roman"/>
          <w:sz w:val="24"/>
          <w:szCs w:val="24"/>
        </w:rPr>
        <w:t xml:space="preserve"> ma </w:t>
      </w:r>
      <w:r w:rsidR="005D4074" w:rsidRPr="00D1332B">
        <w:rPr>
          <w:rFonts w:ascii="Helvetica" w:eastAsia="Calibri" w:hAnsi="Helvetica" w:cs="Times New Roman"/>
          <w:sz w:val="24"/>
          <w:szCs w:val="24"/>
        </w:rPr>
        <w:t xml:space="preserve">non </w:t>
      </w:r>
      <w:r w:rsidR="00900D5F" w:rsidRPr="00D1332B">
        <w:rPr>
          <w:rFonts w:ascii="Helvetica" w:eastAsia="Calibri" w:hAnsi="Helvetica" w:cs="Times New Roman"/>
          <w:sz w:val="24"/>
          <w:szCs w:val="24"/>
        </w:rPr>
        <w:t>finanziate</w:t>
      </w:r>
      <w:r w:rsidR="005D4074" w:rsidRPr="00D1332B">
        <w:rPr>
          <w:rFonts w:ascii="Helvetica" w:eastAsia="Calibri" w:hAnsi="Helvetica" w:cs="Times New Roman"/>
          <w:sz w:val="24"/>
          <w:szCs w:val="24"/>
        </w:rPr>
        <w:t xml:space="preserve"> per carenza di </w:t>
      </w:r>
      <w:r w:rsidR="001572CD" w:rsidRPr="00D1332B">
        <w:rPr>
          <w:rFonts w:ascii="Helvetica" w:eastAsia="Calibri" w:hAnsi="Helvetica" w:cs="Times New Roman"/>
          <w:sz w:val="24"/>
          <w:szCs w:val="24"/>
        </w:rPr>
        <w:t>fondi</w:t>
      </w:r>
      <w:r w:rsidR="005D4074" w:rsidRPr="00D1332B">
        <w:rPr>
          <w:rFonts w:ascii="Helvetica" w:eastAsia="Calibri" w:hAnsi="Helvetica" w:cs="Times New Roman"/>
          <w:sz w:val="24"/>
          <w:szCs w:val="24"/>
        </w:rPr>
        <w:t xml:space="preserve">, </w:t>
      </w:r>
      <w:r w:rsidR="00802108" w:rsidRPr="00D1332B">
        <w:rPr>
          <w:rFonts w:ascii="Helvetica" w:eastAsia="Calibri" w:hAnsi="Helvetica" w:cs="Times New Roman"/>
          <w:sz w:val="24"/>
          <w:szCs w:val="24"/>
        </w:rPr>
        <w:t>e/o</w:t>
      </w:r>
      <w:r w:rsidR="005D4074" w:rsidRPr="00D1332B">
        <w:rPr>
          <w:rFonts w:ascii="Helvetica" w:eastAsia="Calibri" w:hAnsi="Helvetica" w:cs="Times New Roman"/>
          <w:sz w:val="24"/>
          <w:szCs w:val="24"/>
        </w:rPr>
        <w:t xml:space="preserve"> </w:t>
      </w:r>
      <w:r w:rsidR="001572CD" w:rsidRPr="00D1332B">
        <w:rPr>
          <w:rFonts w:ascii="Helvetica" w:eastAsia="Calibri" w:hAnsi="Helvetica" w:cs="Times New Roman"/>
          <w:sz w:val="24"/>
          <w:szCs w:val="24"/>
        </w:rPr>
        <w:t>all</w:t>
      </w:r>
      <w:r w:rsidR="005D4074" w:rsidRPr="00D1332B">
        <w:rPr>
          <w:rFonts w:ascii="Helvetica" w:eastAsia="Calibri" w:hAnsi="Helvetica" w:cs="Times New Roman"/>
          <w:sz w:val="24"/>
          <w:szCs w:val="24"/>
        </w:rPr>
        <w:t>a</w:t>
      </w:r>
      <w:r w:rsidR="005D4074" w:rsidRPr="001572CD">
        <w:rPr>
          <w:rFonts w:ascii="Helvetica" w:eastAsia="Calibri" w:hAnsi="Helvetica" w:cs="Times New Roman"/>
          <w:sz w:val="24"/>
          <w:szCs w:val="24"/>
        </w:rPr>
        <w:t xml:space="preserve"> proroga dei termini di scadenza del bando.</w:t>
      </w:r>
    </w:p>
    <w:p w:rsidR="00D1770B" w:rsidRPr="00D1770B" w:rsidRDefault="00D1770B" w:rsidP="00D1770B">
      <w:pPr>
        <w:spacing w:after="0" w:line="240" w:lineRule="auto"/>
        <w:jc w:val="both"/>
        <w:rPr>
          <w:rFonts w:ascii="Helvetica" w:eastAsia="Calibri" w:hAnsi="Helvetica" w:cs="Times New Roman"/>
          <w:sz w:val="24"/>
          <w:szCs w:val="24"/>
          <w:lang w:eastAsia="it-IT"/>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7. REQUISITI DI AMMISSIBILITA’ AL CONTRIBUTO</w:t>
      </w:r>
    </w:p>
    <w:p w:rsidR="00D1770B" w:rsidRDefault="00D1770B" w:rsidP="00D1770B">
      <w:pPr>
        <w:widowControl w:val="0"/>
        <w:autoSpaceDE w:val="0"/>
        <w:autoSpaceDN w:val="0"/>
        <w:adjustRightInd w:val="0"/>
        <w:spacing w:after="0" w:line="240" w:lineRule="auto"/>
        <w:jc w:val="both"/>
        <w:rPr>
          <w:rFonts w:ascii="Helvetica" w:eastAsia="Times New Roman" w:hAnsi="Helvetica" w:cs="Times New Roman"/>
          <w:sz w:val="24"/>
          <w:szCs w:val="24"/>
          <w:u w:val="single"/>
        </w:rPr>
      </w:pPr>
      <w:r w:rsidRPr="00D1770B">
        <w:rPr>
          <w:rFonts w:ascii="Helvetica" w:eastAsia="Times New Roman" w:hAnsi="Helvetica" w:cs="Times New Roman"/>
          <w:sz w:val="24"/>
          <w:szCs w:val="24"/>
          <w:u w:val="single"/>
        </w:rPr>
        <w:t>Le richieste di contributo devono:</w:t>
      </w:r>
    </w:p>
    <w:p w:rsidR="00D1770B" w:rsidRPr="00D1332B" w:rsidRDefault="00D1770B" w:rsidP="00D1770B">
      <w:pPr>
        <w:widowControl w:val="0"/>
        <w:numPr>
          <w:ilvl w:val="0"/>
          <w:numId w:val="19"/>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essere presentate secondo le indicazioni previste nell’Allegato 2 (Sezione “A” Richiesta di contributo</w:t>
      </w:r>
      <w:r w:rsidRPr="00D1332B">
        <w:rPr>
          <w:rFonts w:ascii="Helvetica" w:eastAsia="Times New Roman" w:hAnsi="Helvetica" w:cs="Times New Roman"/>
          <w:sz w:val="24"/>
          <w:szCs w:val="24"/>
        </w:rPr>
        <w:t xml:space="preserve">) su carta intestata del soggetto proponente, </w:t>
      </w:r>
      <w:r w:rsidR="00594A83" w:rsidRPr="00D1332B">
        <w:rPr>
          <w:rFonts w:ascii="Helvetica" w:eastAsia="Times New Roman" w:hAnsi="Helvetica" w:cs="Times New Roman"/>
          <w:sz w:val="24"/>
          <w:szCs w:val="24"/>
        </w:rPr>
        <w:t xml:space="preserve">essere </w:t>
      </w:r>
      <w:r w:rsidRPr="00D1332B">
        <w:rPr>
          <w:rFonts w:ascii="Helvetica" w:eastAsia="Times New Roman" w:hAnsi="Helvetica" w:cs="Times New Roman"/>
          <w:sz w:val="24"/>
          <w:szCs w:val="24"/>
        </w:rPr>
        <w:t>sottoscritt</w:t>
      </w:r>
      <w:r w:rsidR="00594A83" w:rsidRPr="00D1332B">
        <w:rPr>
          <w:rFonts w:ascii="Helvetica" w:eastAsia="Times New Roman" w:hAnsi="Helvetica" w:cs="Times New Roman"/>
          <w:sz w:val="24"/>
          <w:szCs w:val="24"/>
        </w:rPr>
        <w:t>e</w:t>
      </w:r>
      <w:r w:rsidRPr="00D1332B">
        <w:rPr>
          <w:rFonts w:ascii="Helvetica" w:eastAsia="Times New Roman" w:hAnsi="Helvetica" w:cs="Times New Roman"/>
          <w:sz w:val="24"/>
          <w:szCs w:val="24"/>
        </w:rPr>
        <w:t xml:space="preserve"> dal legale rappresentante, con</w:t>
      </w:r>
      <w:r w:rsidR="00594A83" w:rsidRPr="00D1332B">
        <w:rPr>
          <w:rFonts w:ascii="Helvetica" w:eastAsia="Times New Roman" w:hAnsi="Helvetica" w:cs="Times New Roman"/>
          <w:sz w:val="24"/>
          <w:szCs w:val="24"/>
        </w:rPr>
        <w:t>tenere</w:t>
      </w:r>
      <w:r w:rsidRPr="00D1332B">
        <w:rPr>
          <w:rFonts w:ascii="Helvetica" w:eastAsia="Times New Roman" w:hAnsi="Helvetica" w:cs="Times New Roman"/>
          <w:sz w:val="24"/>
          <w:szCs w:val="24"/>
        </w:rPr>
        <w:t xml:space="preserve"> l’indicazione del titolo </w:t>
      </w:r>
      <w:r w:rsidR="00136733" w:rsidRPr="00D1332B">
        <w:rPr>
          <w:rFonts w:ascii="Helvetica" w:eastAsia="Times New Roman" w:hAnsi="Helvetica" w:cs="Times New Roman"/>
          <w:sz w:val="24"/>
          <w:szCs w:val="24"/>
        </w:rPr>
        <w:t>del progetto</w:t>
      </w:r>
      <w:r w:rsidR="00594A83" w:rsidRPr="00D1332B">
        <w:rPr>
          <w:rFonts w:ascii="Helvetica" w:eastAsia="Times New Roman" w:hAnsi="Helvetica" w:cs="Times New Roman"/>
          <w:sz w:val="24"/>
          <w:szCs w:val="24"/>
        </w:rPr>
        <w:t xml:space="preserve"> e una breve descrizione dell’intervento per cui si presenta domanda di contributo, nonché</w:t>
      </w:r>
      <w:r w:rsidR="00FD5FEC" w:rsidRPr="00D1332B">
        <w:rPr>
          <w:rFonts w:ascii="Helvetica" w:eastAsia="Times New Roman" w:hAnsi="Helvetica" w:cs="Times New Roman"/>
          <w:sz w:val="24"/>
          <w:szCs w:val="24"/>
        </w:rPr>
        <w:t>, in caso di istituti museali danneggiati dal sisma e riaperti al pubblico,</w:t>
      </w:r>
      <w:r w:rsidR="00594A83" w:rsidRPr="00D1332B">
        <w:rPr>
          <w:rFonts w:ascii="Helvetica" w:eastAsia="Times New Roman" w:hAnsi="Helvetica" w:cs="Times New Roman"/>
          <w:sz w:val="24"/>
          <w:szCs w:val="24"/>
        </w:rPr>
        <w:t xml:space="preserve"> </w:t>
      </w:r>
      <w:r w:rsidR="00FD5FEC" w:rsidRPr="00D1332B">
        <w:rPr>
          <w:rFonts w:ascii="Helvetica" w:eastAsia="Times New Roman" w:hAnsi="Helvetica" w:cs="Times New Roman"/>
          <w:sz w:val="24"/>
          <w:szCs w:val="24"/>
        </w:rPr>
        <w:t>essere corredate dalla</w:t>
      </w:r>
      <w:r w:rsidR="00594A83" w:rsidRPr="00D1332B">
        <w:rPr>
          <w:rFonts w:ascii="Helvetica" w:eastAsia="Times New Roman" w:hAnsi="Helvetica" w:cs="Times New Roman"/>
          <w:sz w:val="24"/>
          <w:szCs w:val="24"/>
        </w:rPr>
        <w:t xml:space="preserve"> dichiarazione del possesso dei requisiti richiesti dal bando (attestazione di danni causati </w:t>
      </w:r>
      <w:r w:rsidR="00594A83" w:rsidRPr="00D1332B">
        <w:rPr>
          <w:rFonts w:ascii="Helvetica" w:eastAsia="Times New Roman" w:hAnsi="Helvetica" w:cs="Times New Roman"/>
          <w:sz w:val="24"/>
          <w:szCs w:val="24"/>
        </w:rPr>
        <w:lastRenderedPageBreak/>
        <w:t xml:space="preserve">dal sisma e </w:t>
      </w:r>
      <w:r w:rsidR="00FD5FEC" w:rsidRPr="00D1332B">
        <w:rPr>
          <w:rFonts w:ascii="Helvetica" w:eastAsia="Times New Roman" w:hAnsi="Helvetica" w:cs="Times New Roman"/>
          <w:sz w:val="24"/>
          <w:szCs w:val="24"/>
        </w:rPr>
        <w:t xml:space="preserve">di </w:t>
      </w:r>
      <w:r w:rsidR="00594A83" w:rsidRPr="00D1332B">
        <w:rPr>
          <w:rFonts w:ascii="Helvetica" w:eastAsia="Times New Roman" w:hAnsi="Helvetica" w:cs="Times New Roman"/>
          <w:sz w:val="24"/>
          <w:szCs w:val="24"/>
        </w:rPr>
        <w:t>attuale agibilità e fruibilità della sede in seguito a lavori di ripristino</w:t>
      </w:r>
      <w:r w:rsidR="00FD5FEC" w:rsidRPr="00D1332B">
        <w:rPr>
          <w:rFonts w:ascii="Helvetica" w:eastAsia="Times New Roman" w:hAnsi="Helvetica" w:cs="Times New Roman"/>
          <w:sz w:val="24"/>
          <w:szCs w:val="24"/>
        </w:rPr>
        <w:t xml:space="preserve"> finanziati in particolare con i fondi POR FESR</w:t>
      </w:r>
      <w:r w:rsidR="00594A83" w:rsidRPr="00D1332B">
        <w:rPr>
          <w:rFonts w:ascii="Helvetica" w:eastAsia="Times New Roman" w:hAnsi="Helvetica" w:cs="Times New Roman"/>
          <w:sz w:val="24"/>
          <w:szCs w:val="24"/>
        </w:rPr>
        <w:t>);</w:t>
      </w:r>
    </w:p>
    <w:p w:rsidR="00D1770B" w:rsidRPr="00D1770B" w:rsidRDefault="00D1770B" w:rsidP="00D1770B">
      <w:pPr>
        <w:widowControl w:val="0"/>
        <w:numPr>
          <w:ilvl w:val="0"/>
          <w:numId w:val="19"/>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770B">
        <w:rPr>
          <w:rFonts w:ascii="Helvetica" w:hAnsi="Helvetica" w:cs="Times New Roman"/>
          <w:sz w:val="24"/>
          <w:szCs w:val="24"/>
        </w:rPr>
        <w:t>essere presentate con le modalità e nei termini stabiliti dal paragrafo 9;</w:t>
      </w:r>
    </w:p>
    <w:p w:rsidR="00D1770B" w:rsidRPr="00D1770B" w:rsidRDefault="00D1770B" w:rsidP="00D1770B">
      <w:pPr>
        <w:widowControl w:val="0"/>
        <w:numPr>
          <w:ilvl w:val="0"/>
          <w:numId w:val="19"/>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essere coerenti con le finalità e gli obiettivi di cui al paragrafo 2 e con le tipologie di intervento di cui al paragrafo 5;</w:t>
      </w:r>
    </w:p>
    <w:p w:rsidR="00D1770B" w:rsidRPr="00D1770B" w:rsidRDefault="00D1770B" w:rsidP="00D1770B">
      <w:pPr>
        <w:widowControl w:val="0"/>
        <w:numPr>
          <w:ilvl w:val="0"/>
          <w:numId w:val="19"/>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 xml:space="preserve">essere corredate dalla scheda progettuale (Allegato 2 - </w:t>
      </w:r>
      <w:r w:rsidR="007B400D">
        <w:rPr>
          <w:rFonts w:ascii="Helvetica" w:eastAsia="Times New Roman" w:hAnsi="Helvetica" w:cs="Times New Roman"/>
          <w:sz w:val="24"/>
          <w:szCs w:val="24"/>
        </w:rPr>
        <w:t>S</w:t>
      </w:r>
      <w:r w:rsidRPr="00D1770B">
        <w:rPr>
          <w:rFonts w:ascii="Helvetica" w:eastAsia="Times New Roman" w:hAnsi="Helvetica" w:cs="Times New Roman"/>
          <w:sz w:val="24"/>
          <w:szCs w:val="24"/>
        </w:rPr>
        <w:t xml:space="preserve">ezione “B”), dal cronoprogramma (Allegato 2 – </w:t>
      </w:r>
      <w:r w:rsidR="007B400D">
        <w:rPr>
          <w:rFonts w:ascii="Helvetica" w:eastAsia="Times New Roman" w:hAnsi="Helvetica" w:cs="Times New Roman"/>
          <w:sz w:val="24"/>
          <w:szCs w:val="24"/>
        </w:rPr>
        <w:t>S</w:t>
      </w:r>
      <w:r w:rsidRPr="00D1770B">
        <w:rPr>
          <w:rFonts w:ascii="Helvetica" w:eastAsia="Times New Roman" w:hAnsi="Helvetica" w:cs="Times New Roman"/>
          <w:sz w:val="24"/>
          <w:szCs w:val="24"/>
        </w:rPr>
        <w:t>ezione “C”)</w:t>
      </w:r>
      <w:r w:rsidR="00DE2A13">
        <w:rPr>
          <w:rFonts w:ascii="Helvetica" w:eastAsia="Times New Roman" w:hAnsi="Helvetica" w:cs="Times New Roman"/>
          <w:sz w:val="24"/>
          <w:szCs w:val="24"/>
        </w:rPr>
        <w:t xml:space="preserve"> </w:t>
      </w:r>
      <w:r w:rsidRPr="0062034C">
        <w:rPr>
          <w:rFonts w:ascii="Helvetica" w:eastAsia="Times New Roman" w:hAnsi="Helvetica" w:cs="Times New Roman"/>
          <w:sz w:val="24"/>
          <w:szCs w:val="24"/>
        </w:rPr>
        <w:t>e dalle autorizzazioni di legge se dovute, da un bilancio preventivo articolato per singole voci di spesa e di entrata (anche se</w:t>
      </w:r>
      <w:r w:rsidRPr="00D1770B">
        <w:rPr>
          <w:rFonts w:ascii="Helvetica" w:eastAsia="Times New Roman" w:hAnsi="Helvetica" w:cs="Times New Roman"/>
          <w:sz w:val="24"/>
          <w:szCs w:val="24"/>
        </w:rPr>
        <w:t xml:space="preserve"> stimati) indicando i tempi di realizzazione degli interventi e quelli della rendicontazione delle spese così come previsto nel presente allegato;</w:t>
      </w:r>
    </w:p>
    <w:p w:rsidR="007832D3" w:rsidRDefault="00D1770B" w:rsidP="00D1770B">
      <w:pPr>
        <w:widowControl w:val="0"/>
        <w:numPr>
          <w:ilvl w:val="0"/>
          <w:numId w:val="19"/>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 xml:space="preserve">essere corredate dalla Dichiarazione sostitutiva di atto notorio (Allegato 2 – </w:t>
      </w:r>
      <w:r w:rsidR="007B400D">
        <w:rPr>
          <w:rFonts w:ascii="Helvetica" w:eastAsia="Times New Roman" w:hAnsi="Helvetica" w:cs="Times New Roman"/>
          <w:sz w:val="24"/>
          <w:szCs w:val="24"/>
        </w:rPr>
        <w:t>S</w:t>
      </w:r>
      <w:r w:rsidRPr="00D1770B">
        <w:rPr>
          <w:rFonts w:ascii="Helvetica" w:eastAsia="Times New Roman" w:hAnsi="Helvetica" w:cs="Times New Roman"/>
          <w:sz w:val="24"/>
          <w:szCs w:val="24"/>
        </w:rPr>
        <w:t>ezione “E”)</w:t>
      </w:r>
      <w:r w:rsidR="0062034C">
        <w:rPr>
          <w:rFonts w:ascii="Helvetica" w:eastAsia="Times New Roman" w:hAnsi="Helvetica" w:cs="Times New Roman"/>
          <w:sz w:val="24"/>
          <w:szCs w:val="24"/>
        </w:rPr>
        <w:t xml:space="preserve"> </w:t>
      </w:r>
      <w:r w:rsidRPr="0062034C">
        <w:rPr>
          <w:rFonts w:ascii="Helvetica" w:eastAsia="Times New Roman" w:hAnsi="Helvetica" w:cs="Times New Roman"/>
          <w:sz w:val="24"/>
          <w:szCs w:val="24"/>
        </w:rPr>
        <w:t>e dalla scheda sintetica del progetto (Allegato 3)</w:t>
      </w:r>
      <w:r w:rsidR="007832D3">
        <w:rPr>
          <w:rFonts w:ascii="Helvetica" w:eastAsia="Times New Roman" w:hAnsi="Helvetica" w:cs="Times New Roman"/>
          <w:sz w:val="24"/>
          <w:szCs w:val="24"/>
        </w:rPr>
        <w:t>;</w:t>
      </w:r>
    </w:p>
    <w:p w:rsidR="00DA0EC3" w:rsidRDefault="00946EC7" w:rsidP="00DA0EC3">
      <w:pPr>
        <w:widowControl w:val="0"/>
        <w:numPr>
          <w:ilvl w:val="0"/>
          <w:numId w:val="9"/>
        </w:numPr>
        <w:spacing w:after="0" w:line="240" w:lineRule="auto"/>
        <w:ind w:left="426"/>
        <w:jc w:val="both"/>
        <w:rPr>
          <w:rFonts w:ascii="Helvetica" w:hAnsi="Helvetica" w:cs="Helvetica"/>
          <w:sz w:val="24"/>
          <w:szCs w:val="24"/>
        </w:rPr>
      </w:pPr>
      <w:r>
        <w:rPr>
          <w:rFonts w:ascii="Helvetica" w:eastAsia="Times New Roman" w:hAnsi="Helvetica" w:cs="Times New Roman"/>
          <w:sz w:val="24"/>
          <w:szCs w:val="24"/>
        </w:rPr>
        <w:t xml:space="preserve">essere corredate, </w:t>
      </w:r>
      <w:r w:rsidR="00DA0EC3">
        <w:rPr>
          <w:rFonts w:ascii="Helvetica" w:hAnsi="Helvetica" w:cs="Helvetica"/>
          <w:sz w:val="24"/>
          <w:szCs w:val="24"/>
        </w:rPr>
        <w:t>in caso di trasferimento</w:t>
      </w:r>
      <w:r w:rsidR="00A03A24">
        <w:rPr>
          <w:rFonts w:ascii="Helvetica" w:hAnsi="Helvetica" w:cs="Helvetica"/>
          <w:sz w:val="24"/>
          <w:szCs w:val="24"/>
        </w:rPr>
        <w:t xml:space="preserve"> in altro </w:t>
      </w:r>
      <w:r w:rsidR="00A03A24" w:rsidRPr="00D1332B">
        <w:rPr>
          <w:rFonts w:ascii="Helvetica" w:hAnsi="Helvetica" w:cs="Helvetica"/>
          <w:sz w:val="24"/>
          <w:szCs w:val="24"/>
        </w:rPr>
        <w:t>luogo</w:t>
      </w:r>
      <w:r w:rsidR="00DA0EC3" w:rsidRPr="00D1332B">
        <w:rPr>
          <w:rFonts w:ascii="Helvetica" w:hAnsi="Helvetica" w:cs="Helvetica"/>
          <w:sz w:val="24"/>
          <w:szCs w:val="24"/>
        </w:rPr>
        <w:t xml:space="preserve"> dell</w:t>
      </w:r>
      <w:r w:rsidR="00A03A24" w:rsidRPr="00D1332B">
        <w:rPr>
          <w:rFonts w:ascii="Helvetica" w:hAnsi="Helvetica" w:cs="Helvetica"/>
          <w:sz w:val="24"/>
          <w:szCs w:val="24"/>
        </w:rPr>
        <w:t xml:space="preserve">e collezioni </w:t>
      </w:r>
      <w:r w:rsidR="00DA0EC3" w:rsidRPr="00D1332B">
        <w:rPr>
          <w:rFonts w:ascii="Helvetica" w:hAnsi="Helvetica" w:cs="Helvetica"/>
          <w:sz w:val="24"/>
          <w:szCs w:val="24"/>
        </w:rPr>
        <w:t xml:space="preserve">del museo, </w:t>
      </w:r>
      <w:r w:rsidR="00594A83" w:rsidRPr="00D1332B">
        <w:rPr>
          <w:rFonts w:ascii="Helvetica" w:hAnsi="Helvetica" w:cs="Helvetica"/>
          <w:sz w:val="24"/>
          <w:szCs w:val="24"/>
        </w:rPr>
        <w:t>da</w:t>
      </w:r>
      <w:r w:rsidR="00594A83">
        <w:rPr>
          <w:rFonts w:ascii="Helvetica" w:hAnsi="Helvetica" w:cs="Helvetica"/>
          <w:sz w:val="24"/>
          <w:szCs w:val="24"/>
        </w:rPr>
        <w:t xml:space="preserve"> </w:t>
      </w:r>
      <w:r w:rsidR="00DA0EC3">
        <w:rPr>
          <w:rFonts w:ascii="Helvetica" w:hAnsi="Helvetica" w:cs="Helvetica"/>
          <w:sz w:val="24"/>
          <w:szCs w:val="24"/>
        </w:rPr>
        <w:t>copia dell’ordinanza del Sindaco di inagibilità dell</w:t>
      </w:r>
      <w:r w:rsidR="00721D30">
        <w:rPr>
          <w:rFonts w:ascii="Helvetica" w:hAnsi="Helvetica" w:cs="Helvetica"/>
          <w:sz w:val="24"/>
          <w:szCs w:val="24"/>
        </w:rPr>
        <w:t>a sede originaria</w:t>
      </w:r>
      <w:r w:rsidR="00DA0EC3">
        <w:rPr>
          <w:rFonts w:ascii="Helvetica" w:hAnsi="Helvetica" w:cs="Helvetica"/>
          <w:sz w:val="24"/>
          <w:szCs w:val="24"/>
        </w:rPr>
        <w:t xml:space="preserve">. </w:t>
      </w:r>
      <w:r w:rsidR="00DA0EC3" w:rsidRPr="00E000C4">
        <w:rPr>
          <w:rFonts w:ascii="Helvetica" w:hAnsi="Helvetica" w:cs="Helvetica"/>
          <w:sz w:val="24"/>
          <w:szCs w:val="24"/>
        </w:rPr>
        <w:t> </w:t>
      </w:r>
      <w:r w:rsidR="00DA0EC3">
        <w:rPr>
          <w:rFonts w:ascii="Helvetica" w:hAnsi="Helvetica" w:cs="Helvetica"/>
          <w:sz w:val="24"/>
          <w:szCs w:val="24"/>
        </w:rPr>
        <w:t xml:space="preserve"> </w:t>
      </w:r>
    </w:p>
    <w:p w:rsidR="00D1770B" w:rsidRDefault="00D1770B" w:rsidP="00DA0EC3">
      <w:pPr>
        <w:widowControl w:val="0"/>
        <w:autoSpaceDE w:val="0"/>
        <w:autoSpaceDN w:val="0"/>
        <w:adjustRightInd w:val="0"/>
        <w:spacing w:after="0" w:line="240" w:lineRule="auto"/>
        <w:ind w:left="426"/>
        <w:contextualSpacing/>
        <w:jc w:val="both"/>
        <w:rPr>
          <w:rFonts w:ascii="Helvetica" w:eastAsia="Times New Roman" w:hAnsi="Helvetica" w:cs="Times New Roman"/>
          <w:sz w:val="24"/>
          <w:szCs w:val="24"/>
        </w:rPr>
      </w:pPr>
    </w:p>
    <w:p w:rsidR="00D1770B" w:rsidRDefault="00D1770B" w:rsidP="00D1770B">
      <w:pPr>
        <w:widowControl w:val="0"/>
        <w:autoSpaceDE w:val="0"/>
        <w:autoSpaceDN w:val="0"/>
        <w:adjustRightInd w:val="0"/>
        <w:spacing w:after="0" w:line="240" w:lineRule="auto"/>
        <w:jc w:val="both"/>
        <w:rPr>
          <w:rFonts w:ascii="Helvetica" w:eastAsia="Times New Roman" w:hAnsi="Helvetica" w:cs="Times New Roman"/>
          <w:sz w:val="24"/>
          <w:szCs w:val="24"/>
          <w:u w:val="single"/>
        </w:rPr>
      </w:pPr>
      <w:r w:rsidRPr="00D1770B">
        <w:rPr>
          <w:rFonts w:ascii="Helvetica" w:eastAsia="Times New Roman" w:hAnsi="Helvetica" w:cs="Times New Roman"/>
          <w:sz w:val="24"/>
          <w:szCs w:val="24"/>
          <w:u w:val="single"/>
        </w:rPr>
        <w:t>I soggetti proponenti devono:</w:t>
      </w:r>
    </w:p>
    <w:p w:rsidR="00D1770B" w:rsidRPr="00D1770B" w:rsidRDefault="00D1770B" w:rsidP="00D1770B">
      <w:pPr>
        <w:numPr>
          <w:ilvl w:val="0"/>
          <w:numId w:val="29"/>
        </w:numPr>
        <w:spacing w:after="0" w:line="240" w:lineRule="auto"/>
        <w:ind w:left="426" w:hanging="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 xml:space="preserve">presentare un </w:t>
      </w:r>
      <w:r w:rsidR="00946EC7">
        <w:rPr>
          <w:rFonts w:ascii="Helvetica" w:eastAsia="Times New Roman" w:hAnsi="Helvetica" w:cs="Times New Roman"/>
          <w:sz w:val="24"/>
          <w:szCs w:val="24"/>
        </w:rPr>
        <w:t xml:space="preserve">solo </w:t>
      </w:r>
      <w:r w:rsidRPr="00D1770B">
        <w:rPr>
          <w:rFonts w:ascii="Helvetica" w:eastAsia="Times New Roman" w:hAnsi="Helvetica" w:cs="Times New Roman"/>
          <w:sz w:val="24"/>
          <w:szCs w:val="24"/>
        </w:rPr>
        <w:t xml:space="preserve">progetto, anche di durata biennale, </w:t>
      </w:r>
      <w:r w:rsidR="007832D3">
        <w:rPr>
          <w:rFonts w:ascii="Helvetica" w:eastAsia="Times New Roman" w:hAnsi="Helvetica" w:cs="Times New Roman"/>
          <w:sz w:val="24"/>
          <w:szCs w:val="24"/>
        </w:rPr>
        <w:t>per uno o più istituti museali di cui siano titolari e che siano in possesso dei requisiti richiesti</w:t>
      </w:r>
      <w:r w:rsidRPr="00D1770B">
        <w:rPr>
          <w:rFonts w:ascii="Helvetica" w:eastAsia="Times New Roman" w:hAnsi="Helvetica" w:cs="Times New Roman"/>
          <w:sz w:val="24"/>
          <w:szCs w:val="24"/>
        </w:rPr>
        <w:t>;</w:t>
      </w:r>
    </w:p>
    <w:p w:rsidR="00D1770B" w:rsidRPr="00D1332B" w:rsidRDefault="00D1770B" w:rsidP="00D1770B">
      <w:pPr>
        <w:widowControl w:val="0"/>
        <w:numPr>
          <w:ilvl w:val="0"/>
          <w:numId w:val="20"/>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332B">
        <w:rPr>
          <w:rFonts w:ascii="Helvetica" w:eastAsia="Times New Roman" w:hAnsi="Helvetica" w:cs="Times New Roman"/>
          <w:sz w:val="24"/>
          <w:szCs w:val="24"/>
        </w:rPr>
        <w:t xml:space="preserve">garantire per la realizzazione degli interventi una quota di cofinanziamento non inferiore al </w:t>
      </w:r>
      <w:r w:rsidR="00FD5FEC" w:rsidRPr="00D1332B">
        <w:rPr>
          <w:rFonts w:ascii="Helvetica" w:eastAsia="Times New Roman" w:hAnsi="Helvetica" w:cs="Times New Roman"/>
          <w:sz w:val="24"/>
          <w:szCs w:val="24"/>
        </w:rPr>
        <w:t>1</w:t>
      </w:r>
      <w:r w:rsidRPr="00D1332B">
        <w:rPr>
          <w:rFonts w:ascii="Helvetica" w:eastAsia="Times New Roman" w:hAnsi="Helvetica" w:cs="Times New Roman"/>
          <w:sz w:val="24"/>
          <w:szCs w:val="24"/>
        </w:rPr>
        <w:t>0% della spesa complessiva</w:t>
      </w:r>
      <w:r w:rsidR="00946EC7" w:rsidRPr="00D1332B">
        <w:rPr>
          <w:rFonts w:ascii="Helvetica" w:eastAsia="Times New Roman" w:hAnsi="Helvetica" w:cs="Times New Roman"/>
          <w:sz w:val="24"/>
          <w:szCs w:val="24"/>
        </w:rPr>
        <w:t xml:space="preserve"> del progetto</w:t>
      </w:r>
      <w:r w:rsidRPr="00D1332B">
        <w:rPr>
          <w:rFonts w:ascii="Helvetica" w:eastAsia="Times New Roman" w:hAnsi="Helvetica" w:cs="Times New Roman"/>
          <w:sz w:val="24"/>
          <w:szCs w:val="24"/>
        </w:rPr>
        <w:t>;</w:t>
      </w:r>
    </w:p>
    <w:p w:rsidR="00D1770B" w:rsidRPr="00D1770B" w:rsidRDefault="00D1770B" w:rsidP="00D1770B">
      <w:pPr>
        <w:widowControl w:val="0"/>
        <w:numPr>
          <w:ilvl w:val="0"/>
          <w:numId w:val="20"/>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 xml:space="preserve">non godere di ulteriori finanziamenti regionali per il medesimo intervento. </w:t>
      </w:r>
    </w:p>
    <w:p w:rsidR="00D1770B" w:rsidRDefault="00D1770B" w:rsidP="00D1770B">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p>
    <w:p w:rsidR="00FC38AF" w:rsidRDefault="00FC38AF" w:rsidP="00D1770B">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r w:rsidRPr="007832D3">
        <w:rPr>
          <w:rFonts w:ascii="Helvetica" w:eastAsia="Times New Roman" w:hAnsi="Helvetica" w:cs="Times New Roman"/>
          <w:sz w:val="24"/>
          <w:szCs w:val="24"/>
          <w:u w:val="single"/>
        </w:rPr>
        <w:t>Le sedi museali devono</w:t>
      </w:r>
      <w:r>
        <w:rPr>
          <w:rFonts w:ascii="Helvetica" w:eastAsia="Times New Roman" w:hAnsi="Helvetica" w:cs="Times New Roman"/>
          <w:sz w:val="24"/>
          <w:szCs w:val="24"/>
        </w:rPr>
        <w:t>:</w:t>
      </w:r>
    </w:p>
    <w:p w:rsidR="007832D3" w:rsidRPr="003A63BA" w:rsidRDefault="00FC38AF" w:rsidP="007832D3">
      <w:pPr>
        <w:pStyle w:val="Paragrafoelenco"/>
        <w:widowControl w:val="0"/>
        <w:numPr>
          <w:ilvl w:val="0"/>
          <w:numId w:val="39"/>
        </w:numPr>
        <w:autoSpaceDE w:val="0"/>
        <w:autoSpaceDN w:val="0"/>
        <w:adjustRightInd w:val="0"/>
        <w:spacing w:after="0" w:line="240" w:lineRule="auto"/>
        <w:ind w:left="426"/>
        <w:jc w:val="both"/>
        <w:rPr>
          <w:rFonts w:ascii="Helvetica" w:eastAsia="Times New Roman" w:hAnsi="Helvetica" w:cs="Times New Roman"/>
          <w:noProof/>
          <w:sz w:val="24"/>
          <w:szCs w:val="24"/>
        </w:rPr>
      </w:pPr>
      <w:r w:rsidRPr="007832D3">
        <w:rPr>
          <w:rFonts w:ascii="Helvetica" w:eastAsia="Times New Roman" w:hAnsi="Helvetica" w:cs="Times New Roman"/>
          <w:noProof/>
          <w:sz w:val="24"/>
          <w:szCs w:val="24"/>
        </w:rPr>
        <w:t xml:space="preserve">aver terminato i lavori </w:t>
      </w:r>
      <w:r w:rsidRPr="003A63BA">
        <w:rPr>
          <w:rFonts w:ascii="Helvetica" w:eastAsia="Times New Roman" w:hAnsi="Helvetica" w:cs="Times New Roman"/>
          <w:noProof/>
          <w:sz w:val="24"/>
          <w:szCs w:val="24"/>
        </w:rPr>
        <w:t xml:space="preserve">finanziati </w:t>
      </w:r>
      <w:r w:rsidR="007832D3" w:rsidRPr="003A63BA">
        <w:rPr>
          <w:rFonts w:ascii="Helvetica" w:eastAsia="Times New Roman" w:hAnsi="Helvetica" w:cs="Times New Roman"/>
          <w:noProof/>
          <w:sz w:val="24"/>
          <w:szCs w:val="24"/>
        </w:rPr>
        <w:t xml:space="preserve">in particolare </w:t>
      </w:r>
      <w:r w:rsidRPr="003A63BA">
        <w:rPr>
          <w:rFonts w:ascii="Helvetica" w:eastAsia="Times New Roman" w:hAnsi="Helvetica" w:cs="Times New Roman"/>
          <w:noProof/>
          <w:sz w:val="24"/>
          <w:szCs w:val="24"/>
        </w:rPr>
        <w:t>con i fondi POR FESR</w:t>
      </w:r>
      <w:r w:rsidR="007832D3" w:rsidRPr="003A63BA">
        <w:rPr>
          <w:rFonts w:ascii="Helvetica" w:eastAsia="Times New Roman" w:hAnsi="Helvetica" w:cs="Times New Roman"/>
          <w:noProof/>
          <w:sz w:val="24"/>
          <w:szCs w:val="24"/>
        </w:rPr>
        <w:t>;</w:t>
      </w:r>
    </w:p>
    <w:p w:rsidR="00900D5F" w:rsidRPr="00D1332B" w:rsidRDefault="007832D3" w:rsidP="00EC5813">
      <w:pPr>
        <w:pStyle w:val="Paragrafoelenco"/>
        <w:widowControl w:val="0"/>
        <w:numPr>
          <w:ilvl w:val="0"/>
          <w:numId w:val="39"/>
        </w:numPr>
        <w:autoSpaceDE w:val="0"/>
        <w:autoSpaceDN w:val="0"/>
        <w:adjustRightInd w:val="0"/>
        <w:spacing w:after="0" w:line="240" w:lineRule="auto"/>
        <w:ind w:left="426"/>
        <w:jc w:val="both"/>
        <w:rPr>
          <w:rFonts w:ascii="Helvetica" w:eastAsia="Times New Roman" w:hAnsi="Helvetica" w:cs="Times New Roman"/>
          <w:i/>
          <w:noProof/>
          <w:sz w:val="24"/>
          <w:szCs w:val="24"/>
        </w:rPr>
      </w:pPr>
      <w:r w:rsidRPr="00D1332B">
        <w:rPr>
          <w:rFonts w:ascii="Helvetica" w:eastAsia="Times New Roman" w:hAnsi="Helvetica" w:cs="Times New Roman"/>
          <w:noProof/>
          <w:sz w:val="24"/>
          <w:szCs w:val="24"/>
        </w:rPr>
        <w:t>essere dichiarate</w:t>
      </w:r>
      <w:r w:rsidR="00FC38AF" w:rsidRPr="00D1332B">
        <w:rPr>
          <w:rFonts w:ascii="Helvetica" w:eastAsia="Times New Roman" w:hAnsi="Helvetica" w:cs="Times New Roman"/>
          <w:noProof/>
          <w:sz w:val="24"/>
          <w:szCs w:val="24"/>
        </w:rPr>
        <w:t xml:space="preserve"> agibil</w:t>
      </w:r>
      <w:r w:rsidRPr="00D1332B">
        <w:rPr>
          <w:rFonts w:ascii="Helvetica" w:eastAsia="Times New Roman" w:hAnsi="Helvetica" w:cs="Times New Roman"/>
          <w:noProof/>
          <w:sz w:val="24"/>
          <w:szCs w:val="24"/>
        </w:rPr>
        <w:t>i</w:t>
      </w:r>
      <w:r w:rsidR="00FC38AF" w:rsidRPr="00D1332B">
        <w:rPr>
          <w:rFonts w:ascii="Helvetica" w:eastAsia="Times New Roman" w:hAnsi="Helvetica" w:cs="Times New Roman"/>
          <w:noProof/>
          <w:sz w:val="24"/>
          <w:szCs w:val="24"/>
        </w:rPr>
        <w:t xml:space="preserve"> e fruibil</w:t>
      </w:r>
      <w:r w:rsidRPr="00D1332B">
        <w:rPr>
          <w:rFonts w:ascii="Helvetica" w:eastAsia="Times New Roman" w:hAnsi="Helvetica" w:cs="Times New Roman"/>
          <w:noProof/>
          <w:sz w:val="24"/>
          <w:szCs w:val="24"/>
        </w:rPr>
        <w:t>i</w:t>
      </w:r>
      <w:r w:rsidR="00D1332B" w:rsidRPr="00D1332B">
        <w:rPr>
          <w:rFonts w:ascii="Helvetica" w:eastAsia="Times New Roman" w:hAnsi="Helvetica" w:cs="Times New Roman"/>
          <w:noProof/>
          <w:sz w:val="24"/>
          <w:szCs w:val="24"/>
        </w:rPr>
        <w:t>.</w:t>
      </w:r>
    </w:p>
    <w:p w:rsidR="00D1332B" w:rsidRPr="00D1332B" w:rsidRDefault="00D1332B" w:rsidP="00D1332B">
      <w:pPr>
        <w:widowControl w:val="0"/>
        <w:autoSpaceDE w:val="0"/>
        <w:autoSpaceDN w:val="0"/>
        <w:adjustRightInd w:val="0"/>
        <w:spacing w:after="0" w:line="240" w:lineRule="auto"/>
        <w:ind w:left="360"/>
        <w:jc w:val="both"/>
        <w:rPr>
          <w:rFonts w:ascii="Helvetica" w:eastAsia="Times New Roman" w:hAnsi="Helvetica" w:cs="Times New Roman"/>
          <w:i/>
          <w:noProof/>
          <w:sz w:val="24"/>
          <w:szCs w:val="24"/>
        </w:rPr>
      </w:pPr>
    </w:p>
    <w:p w:rsidR="007832D3" w:rsidRPr="00D1332B" w:rsidRDefault="007077FD" w:rsidP="007832D3">
      <w:pPr>
        <w:widowControl w:val="0"/>
        <w:autoSpaceDE w:val="0"/>
        <w:autoSpaceDN w:val="0"/>
        <w:adjustRightInd w:val="0"/>
        <w:spacing w:after="0" w:line="240" w:lineRule="auto"/>
        <w:ind w:left="66"/>
        <w:jc w:val="both"/>
        <w:rPr>
          <w:rFonts w:ascii="Helvetica" w:eastAsia="Times New Roman" w:hAnsi="Helvetica" w:cs="Times New Roman"/>
          <w:i/>
          <w:noProof/>
          <w:sz w:val="24"/>
          <w:szCs w:val="24"/>
        </w:rPr>
      </w:pPr>
      <w:r w:rsidRPr="00D1332B">
        <w:rPr>
          <w:rFonts w:ascii="Helvetica" w:eastAsia="Times New Roman" w:hAnsi="Helvetica" w:cs="Times New Roman"/>
          <w:i/>
          <w:noProof/>
          <w:sz w:val="24"/>
          <w:szCs w:val="24"/>
        </w:rPr>
        <w:t>o in alternativa</w:t>
      </w:r>
      <w:r w:rsidR="000B1FAA" w:rsidRPr="00D1332B">
        <w:rPr>
          <w:rFonts w:ascii="Helvetica" w:eastAsia="Times New Roman" w:hAnsi="Helvetica" w:cs="Times New Roman"/>
          <w:i/>
          <w:noProof/>
          <w:sz w:val="24"/>
          <w:szCs w:val="24"/>
        </w:rPr>
        <w:t>:</w:t>
      </w:r>
    </w:p>
    <w:p w:rsidR="00FC38AF" w:rsidRDefault="007832D3" w:rsidP="007832D3">
      <w:pPr>
        <w:pStyle w:val="Paragrafoelenco"/>
        <w:widowControl w:val="0"/>
        <w:numPr>
          <w:ilvl w:val="0"/>
          <w:numId w:val="39"/>
        </w:numPr>
        <w:autoSpaceDE w:val="0"/>
        <w:autoSpaceDN w:val="0"/>
        <w:adjustRightInd w:val="0"/>
        <w:spacing w:after="0" w:line="240" w:lineRule="auto"/>
        <w:ind w:left="426"/>
        <w:jc w:val="both"/>
        <w:rPr>
          <w:rFonts w:ascii="Helvetica" w:eastAsia="Times New Roman" w:hAnsi="Helvetica" w:cs="Times New Roman"/>
          <w:noProof/>
          <w:sz w:val="24"/>
          <w:szCs w:val="24"/>
        </w:rPr>
      </w:pPr>
      <w:r w:rsidRPr="003A63BA">
        <w:rPr>
          <w:rFonts w:ascii="Helvetica" w:eastAsia="Times New Roman" w:hAnsi="Helvetica" w:cs="Times New Roman"/>
          <w:noProof/>
          <w:sz w:val="24"/>
          <w:szCs w:val="24"/>
        </w:rPr>
        <w:t xml:space="preserve">aver trasferito o </w:t>
      </w:r>
      <w:r w:rsidR="003A63BA" w:rsidRPr="003A63BA">
        <w:rPr>
          <w:rFonts w:ascii="Helvetica" w:eastAsia="Times New Roman" w:hAnsi="Helvetica" w:cs="Times New Roman"/>
          <w:noProof/>
          <w:sz w:val="24"/>
          <w:szCs w:val="24"/>
        </w:rPr>
        <w:t>voler</w:t>
      </w:r>
      <w:r w:rsidRPr="003A63BA">
        <w:rPr>
          <w:rFonts w:ascii="Helvetica" w:eastAsia="Times New Roman" w:hAnsi="Helvetica" w:cs="Times New Roman"/>
          <w:noProof/>
          <w:sz w:val="24"/>
          <w:szCs w:val="24"/>
        </w:rPr>
        <w:t xml:space="preserve"> trasferire (entro il 2020</w:t>
      </w:r>
      <w:r w:rsidRPr="00D1332B">
        <w:rPr>
          <w:rFonts w:ascii="Helvetica" w:eastAsia="Times New Roman" w:hAnsi="Helvetica" w:cs="Times New Roman"/>
          <w:noProof/>
          <w:sz w:val="24"/>
          <w:szCs w:val="24"/>
        </w:rPr>
        <w:t>) l</w:t>
      </w:r>
      <w:r w:rsidR="00802108" w:rsidRPr="00D1332B">
        <w:rPr>
          <w:rFonts w:ascii="Helvetica" w:eastAsia="Times New Roman" w:hAnsi="Helvetica" w:cs="Times New Roman"/>
          <w:noProof/>
          <w:sz w:val="24"/>
          <w:szCs w:val="24"/>
        </w:rPr>
        <w:t xml:space="preserve">e </w:t>
      </w:r>
      <w:r w:rsidRPr="00D1332B">
        <w:rPr>
          <w:rFonts w:ascii="Helvetica" w:eastAsia="Times New Roman" w:hAnsi="Helvetica" w:cs="Times New Roman"/>
          <w:noProof/>
          <w:sz w:val="24"/>
          <w:szCs w:val="24"/>
        </w:rPr>
        <w:t>propri</w:t>
      </w:r>
      <w:r w:rsidR="00802108" w:rsidRPr="00D1332B">
        <w:rPr>
          <w:rFonts w:ascii="Helvetica" w:eastAsia="Times New Roman" w:hAnsi="Helvetica" w:cs="Times New Roman"/>
          <w:noProof/>
          <w:sz w:val="24"/>
          <w:szCs w:val="24"/>
        </w:rPr>
        <w:t xml:space="preserve">e collezioni </w:t>
      </w:r>
      <w:r w:rsidRPr="00D1332B">
        <w:rPr>
          <w:rFonts w:ascii="Helvetica" w:eastAsia="Times New Roman" w:hAnsi="Helvetica" w:cs="Times New Roman"/>
          <w:noProof/>
          <w:sz w:val="24"/>
          <w:szCs w:val="24"/>
        </w:rPr>
        <w:t xml:space="preserve">in luoghi diversi </w:t>
      </w:r>
      <w:r w:rsidR="00FC38AF" w:rsidRPr="00D1332B">
        <w:rPr>
          <w:rFonts w:ascii="Helvetica" w:eastAsia="Times New Roman" w:hAnsi="Helvetica" w:cs="Times New Roman"/>
          <w:noProof/>
          <w:sz w:val="24"/>
          <w:szCs w:val="24"/>
        </w:rPr>
        <w:t>i</w:t>
      </w:r>
      <w:r w:rsidR="00FC38AF" w:rsidRPr="007832D3">
        <w:rPr>
          <w:rFonts w:ascii="Helvetica" w:eastAsia="Times New Roman" w:hAnsi="Helvetica" w:cs="Times New Roman"/>
          <w:noProof/>
          <w:sz w:val="24"/>
          <w:szCs w:val="24"/>
        </w:rPr>
        <w:t xml:space="preserve">n seguito ai danni del </w:t>
      </w:r>
      <w:r w:rsidR="00FC38AF" w:rsidRPr="001572CD">
        <w:rPr>
          <w:rFonts w:ascii="Helvetica" w:eastAsia="Times New Roman" w:hAnsi="Helvetica" w:cs="Times New Roman"/>
          <w:noProof/>
          <w:sz w:val="24"/>
          <w:szCs w:val="24"/>
        </w:rPr>
        <w:t>sisma</w:t>
      </w:r>
      <w:r w:rsidR="00721D30" w:rsidRPr="001572CD">
        <w:rPr>
          <w:rFonts w:ascii="Helvetica" w:eastAsia="Times New Roman" w:hAnsi="Helvetica" w:cs="Times New Roman"/>
          <w:noProof/>
          <w:sz w:val="24"/>
          <w:szCs w:val="24"/>
        </w:rPr>
        <w:t xml:space="preserve"> </w:t>
      </w:r>
      <w:r w:rsidR="0015447D" w:rsidRPr="001572CD">
        <w:rPr>
          <w:rFonts w:ascii="Helvetica" w:eastAsia="Times New Roman" w:hAnsi="Helvetica" w:cs="Times New Roman"/>
          <w:noProof/>
          <w:sz w:val="24"/>
          <w:szCs w:val="24"/>
        </w:rPr>
        <w:t>e all</w:t>
      </w:r>
      <w:r w:rsidR="001572CD">
        <w:rPr>
          <w:rFonts w:ascii="Helvetica" w:eastAsia="Times New Roman" w:hAnsi="Helvetica" w:cs="Times New Roman"/>
          <w:noProof/>
          <w:sz w:val="24"/>
          <w:szCs w:val="24"/>
        </w:rPr>
        <w:t>’</w:t>
      </w:r>
      <w:r w:rsidR="0015447D" w:rsidRPr="001572CD">
        <w:rPr>
          <w:rFonts w:ascii="Helvetica" w:eastAsia="Times New Roman" w:hAnsi="Helvetica" w:cs="Times New Roman"/>
          <w:noProof/>
          <w:sz w:val="24"/>
          <w:szCs w:val="24"/>
        </w:rPr>
        <w:t>ordinanza di inagibilità</w:t>
      </w:r>
      <w:r w:rsidR="000B1FAA">
        <w:rPr>
          <w:rFonts w:ascii="Helvetica" w:eastAsia="Times New Roman" w:hAnsi="Helvetica" w:cs="Times New Roman"/>
          <w:noProof/>
          <w:sz w:val="24"/>
          <w:szCs w:val="24"/>
        </w:rPr>
        <w:t xml:space="preserve"> </w:t>
      </w:r>
      <w:r w:rsidR="000B1FAA">
        <w:rPr>
          <w:rFonts w:ascii="Helvetica" w:hAnsi="Helvetica" w:cs="Helvetica"/>
          <w:sz w:val="24"/>
          <w:szCs w:val="24"/>
        </w:rPr>
        <w:t>della sede originaria.</w:t>
      </w:r>
      <w:r w:rsidR="00FC38AF" w:rsidRPr="001572CD">
        <w:rPr>
          <w:rFonts w:ascii="Helvetica" w:eastAsia="Times New Roman" w:hAnsi="Helvetica" w:cs="Times New Roman"/>
          <w:noProof/>
          <w:sz w:val="24"/>
          <w:szCs w:val="24"/>
        </w:rPr>
        <w:t xml:space="preserve"> </w:t>
      </w:r>
    </w:p>
    <w:p w:rsidR="00FC38AF" w:rsidRPr="00D1770B" w:rsidRDefault="00FC38AF" w:rsidP="00D1770B">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p>
    <w:p w:rsidR="00D1770B" w:rsidRPr="00D1770B" w:rsidRDefault="00D1770B" w:rsidP="00D1770B">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u w:val="single"/>
        </w:rPr>
        <w:t>I progetti devono</w:t>
      </w:r>
      <w:r w:rsidRPr="00D1770B">
        <w:rPr>
          <w:rFonts w:ascii="Helvetica" w:eastAsia="Times New Roman" w:hAnsi="Helvetica" w:cs="Times New Roman"/>
          <w:sz w:val="24"/>
          <w:szCs w:val="24"/>
        </w:rPr>
        <w:t>:</w:t>
      </w:r>
    </w:p>
    <w:p w:rsidR="00D1770B" w:rsidRPr="00D1770B" w:rsidRDefault="00D1770B" w:rsidP="00D1770B">
      <w:pPr>
        <w:widowControl w:val="0"/>
        <w:numPr>
          <w:ilvl w:val="0"/>
          <w:numId w:val="31"/>
        </w:numPr>
        <w:autoSpaceDE w:val="0"/>
        <w:autoSpaceDN w:val="0"/>
        <w:adjustRightInd w:val="0"/>
        <w:spacing w:after="0" w:line="240" w:lineRule="auto"/>
        <w:ind w:left="426" w:hanging="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essere coerenti con le tipologie di intervento ammissibili descritte al paragrafo 5 e con le finalità e gli obiettivi di cui al paragrafo 2;</w:t>
      </w:r>
    </w:p>
    <w:p w:rsidR="00D1770B" w:rsidRPr="00D1770B" w:rsidRDefault="00D1770B" w:rsidP="00D1770B">
      <w:pPr>
        <w:widowControl w:val="0"/>
        <w:numPr>
          <w:ilvl w:val="0"/>
          <w:numId w:val="31"/>
        </w:numPr>
        <w:autoSpaceDE w:val="0"/>
        <w:autoSpaceDN w:val="0"/>
        <w:adjustRightInd w:val="0"/>
        <w:spacing w:after="0" w:line="240" w:lineRule="auto"/>
        <w:ind w:left="426" w:hanging="426"/>
        <w:contextualSpacing/>
        <w:jc w:val="both"/>
        <w:rPr>
          <w:rFonts w:ascii="Helvetica" w:eastAsia="Times New Roman" w:hAnsi="Helvetica" w:cs="Times New Roman"/>
          <w:sz w:val="24"/>
          <w:szCs w:val="24"/>
        </w:rPr>
      </w:pPr>
      <w:r w:rsidRPr="00D1770B">
        <w:rPr>
          <w:rFonts w:ascii="Helvetica" w:eastAsia="Times New Roman" w:hAnsi="Helvetica" w:cs="Times New Roman"/>
          <w:sz w:val="24"/>
          <w:szCs w:val="24"/>
        </w:rPr>
        <w:t xml:space="preserve">essere funzionali, anche se relativi a interventi articolati su più moduli e azioni. </w:t>
      </w:r>
    </w:p>
    <w:p w:rsidR="00D1770B" w:rsidRPr="00D1770B" w:rsidRDefault="00D1770B" w:rsidP="00D1770B">
      <w:pPr>
        <w:autoSpaceDE w:val="0"/>
        <w:autoSpaceDN w:val="0"/>
        <w:adjustRightInd w:val="0"/>
        <w:spacing w:after="0" w:line="240" w:lineRule="auto"/>
        <w:jc w:val="both"/>
        <w:rPr>
          <w:rFonts w:ascii="Helvetica" w:eastAsia="Times New Roman" w:hAnsi="Helvetica" w:cs="Times New Roman"/>
          <w:sz w:val="28"/>
          <w:szCs w:val="28"/>
        </w:rPr>
      </w:pPr>
    </w:p>
    <w:p w:rsidR="00D1770B" w:rsidRPr="00D1770B" w:rsidRDefault="00D1770B" w:rsidP="00D1770B">
      <w:pPr>
        <w:spacing w:after="0" w:line="240" w:lineRule="auto"/>
        <w:contextualSpacing/>
        <w:jc w:val="both"/>
        <w:rPr>
          <w:rFonts w:ascii="Helvetica" w:eastAsia="Calibri" w:hAnsi="Helvetica" w:cs="Times New Roman"/>
          <w:b/>
          <w:bCs/>
          <w:caps/>
          <w:sz w:val="24"/>
          <w:szCs w:val="24"/>
        </w:rPr>
      </w:pPr>
      <w:r w:rsidRPr="00D1770B">
        <w:rPr>
          <w:rFonts w:ascii="Helvetica" w:eastAsia="Calibri" w:hAnsi="Helvetica" w:cs="Times New Roman"/>
          <w:b/>
          <w:bCs/>
          <w:caps/>
          <w:sz w:val="24"/>
          <w:szCs w:val="24"/>
        </w:rPr>
        <w:t>8. Modalità di assegnazione DEL CONTRIBUTO</w:t>
      </w:r>
    </w:p>
    <w:p w:rsidR="00C3183A" w:rsidRPr="003A63BA" w:rsidRDefault="009A00CF" w:rsidP="00C3183A">
      <w:pPr>
        <w:widowControl w:val="0"/>
        <w:spacing w:after="0" w:line="240" w:lineRule="auto"/>
        <w:jc w:val="both"/>
        <w:rPr>
          <w:rFonts w:ascii="Helvetica" w:hAnsi="Helvetica" w:cs="Helvetica"/>
          <w:noProof/>
          <w:sz w:val="24"/>
          <w:szCs w:val="24"/>
          <w:shd w:val="clear" w:color="auto" w:fill="FFFFFF"/>
        </w:rPr>
      </w:pPr>
      <w:r w:rsidRPr="009A00CF">
        <w:rPr>
          <w:rFonts w:ascii="Helvetica" w:eastAsia="Calibri" w:hAnsi="Helvetica" w:cs="Times New Roman"/>
          <w:sz w:val="24"/>
          <w:szCs w:val="24"/>
        </w:rPr>
        <w:t>L’istanza di contributo, presentata in tempo utile e con le modalità previste dal presente bando, verrà sottoposta ad una fase istruttoria da parte degli uffici competenti, destinata a verificare la completezza e la correttezza formale della documentazione presentata, il possesso dei requisiti</w:t>
      </w:r>
      <w:r w:rsidR="00C3183A">
        <w:rPr>
          <w:rFonts w:ascii="Helvetica" w:eastAsia="Calibri" w:hAnsi="Helvetica" w:cs="Times New Roman"/>
          <w:sz w:val="24"/>
          <w:szCs w:val="24"/>
        </w:rPr>
        <w:t xml:space="preserve"> e </w:t>
      </w:r>
      <w:r w:rsidRPr="009A00CF">
        <w:rPr>
          <w:rFonts w:ascii="Helvetica" w:eastAsia="Calibri" w:hAnsi="Helvetica" w:cs="Times New Roman"/>
          <w:sz w:val="24"/>
          <w:szCs w:val="24"/>
        </w:rPr>
        <w:t>la sussistenza di tutte le condizioni poste per l’ammissibilità al contributo</w:t>
      </w:r>
      <w:r w:rsidR="00C3183A">
        <w:rPr>
          <w:rFonts w:ascii="Helvetica" w:eastAsia="Calibri" w:hAnsi="Helvetica" w:cs="Times New Roman"/>
          <w:sz w:val="24"/>
          <w:szCs w:val="24"/>
        </w:rPr>
        <w:t xml:space="preserve">, </w:t>
      </w:r>
      <w:r w:rsidR="00C3183A" w:rsidRPr="003A63BA">
        <w:rPr>
          <w:rFonts w:ascii="Helvetica" w:eastAsia="Calibri" w:hAnsi="Helvetica" w:cs="Times New Roman"/>
          <w:sz w:val="24"/>
          <w:szCs w:val="24"/>
        </w:rPr>
        <w:t>compreso il punteggio ottenuto in fase di valutazione della domanda</w:t>
      </w:r>
      <w:r w:rsidRPr="003A63BA">
        <w:rPr>
          <w:rFonts w:ascii="Helvetica" w:eastAsia="Calibri" w:hAnsi="Helvetica" w:cs="Times New Roman"/>
          <w:sz w:val="24"/>
          <w:szCs w:val="24"/>
        </w:rPr>
        <w:t>. L’Amministrazione si riserva di richiedere ulteriori documenti o specifiche utili alla corretta valutazione dell’intervento da realizzare.</w:t>
      </w:r>
      <w:r w:rsidR="00C3183A" w:rsidRPr="003A63BA">
        <w:rPr>
          <w:rFonts w:ascii="Helvetica" w:hAnsi="Helvetica" w:cs="Helvetica"/>
          <w:noProof/>
          <w:sz w:val="24"/>
          <w:szCs w:val="24"/>
          <w:shd w:val="clear" w:color="auto" w:fill="FFFFFF"/>
        </w:rPr>
        <w:t xml:space="preserve"> </w:t>
      </w:r>
    </w:p>
    <w:p w:rsidR="00C3183A" w:rsidRPr="003A63BA" w:rsidRDefault="00C3183A" w:rsidP="00AB13D5">
      <w:pPr>
        <w:widowControl w:val="0"/>
        <w:autoSpaceDE w:val="0"/>
        <w:autoSpaceDN w:val="0"/>
        <w:spacing w:before="40" w:after="0" w:line="240" w:lineRule="auto"/>
        <w:jc w:val="both"/>
        <w:rPr>
          <w:rFonts w:ascii="Helvetica" w:hAnsi="Helvetica" w:cs="Helvetica"/>
          <w:noProof/>
          <w:sz w:val="24"/>
          <w:szCs w:val="24"/>
          <w:shd w:val="clear" w:color="auto" w:fill="FFFFFF"/>
        </w:rPr>
      </w:pPr>
      <w:r w:rsidRPr="003A63BA">
        <w:rPr>
          <w:rFonts w:ascii="Helvetica" w:hAnsi="Helvetica" w:cs="Helvetica"/>
          <w:noProof/>
          <w:sz w:val="24"/>
          <w:szCs w:val="24"/>
          <w:shd w:val="clear" w:color="auto" w:fill="FFFFFF"/>
        </w:rPr>
        <w:t xml:space="preserve">Trattandosi di un bando a sportello, le domande sono registrate e valutate in base all'ordine cronologico di presentazione. Le risorse sono quindi assegnate ai progetti valutati positivamente sulla base dell'ordine cronologico di presentazione e fino a esaurimento dei fondi </w:t>
      </w:r>
      <w:r w:rsidR="001572CD">
        <w:rPr>
          <w:rFonts w:ascii="Helvetica" w:hAnsi="Helvetica" w:cs="Helvetica"/>
          <w:noProof/>
          <w:sz w:val="24"/>
          <w:szCs w:val="24"/>
          <w:shd w:val="clear" w:color="auto" w:fill="FFFFFF"/>
        </w:rPr>
        <w:t xml:space="preserve">a </w:t>
      </w:r>
      <w:r w:rsidRPr="003A63BA">
        <w:rPr>
          <w:rFonts w:ascii="Helvetica" w:hAnsi="Helvetica" w:cs="Helvetica"/>
          <w:noProof/>
          <w:sz w:val="24"/>
          <w:szCs w:val="24"/>
          <w:shd w:val="clear" w:color="auto" w:fill="FFFFFF"/>
        </w:rPr>
        <w:t>dispo</w:t>
      </w:r>
      <w:r w:rsidR="001572CD">
        <w:rPr>
          <w:rFonts w:ascii="Helvetica" w:hAnsi="Helvetica" w:cs="Helvetica"/>
          <w:noProof/>
          <w:sz w:val="24"/>
          <w:szCs w:val="24"/>
          <w:shd w:val="clear" w:color="auto" w:fill="FFFFFF"/>
        </w:rPr>
        <w:t>sizione</w:t>
      </w:r>
      <w:r w:rsidRPr="003A63BA">
        <w:rPr>
          <w:rFonts w:ascii="Helvetica" w:hAnsi="Helvetica" w:cs="Helvetica"/>
          <w:noProof/>
          <w:sz w:val="24"/>
          <w:szCs w:val="24"/>
          <w:shd w:val="clear" w:color="auto" w:fill="FFFFFF"/>
        </w:rPr>
        <w:t xml:space="preserve">. </w:t>
      </w:r>
      <w:r w:rsidR="0015447D" w:rsidRPr="001572CD">
        <w:rPr>
          <w:rFonts w:ascii="Helvetica" w:eastAsia="Calibri" w:hAnsi="Helvetica" w:cs="Times New Roman"/>
          <w:sz w:val="24"/>
          <w:szCs w:val="24"/>
          <w:lang w:eastAsia="it-IT"/>
        </w:rPr>
        <w:t>Qualora</w:t>
      </w:r>
      <w:r w:rsidR="0015447D" w:rsidRPr="001572CD">
        <w:rPr>
          <w:rFonts w:ascii="Helvetica" w:eastAsia="Calibri" w:hAnsi="Helvetica" w:cs="Times New Roman"/>
          <w:sz w:val="24"/>
          <w:szCs w:val="24"/>
        </w:rPr>
        <w:t xml:space="preserve"> si rendessero disponibili ulteriori risorse, si potrà procedere al finanziamento di domande istruite con esito positivo</w:t>
      </w:r>
      <w:r w:rsidR="001572CD" w:rsidRPr="001572CD">
        <w:rPr>
          <w:rFonts w:ascii="Helvetica" w:eastAsia="Calibri" w:hAnsi="Helvetica" w:cs="Times New Roman"/>
          <w:sz w:val="24"/>
          <w:szCs w:val="24"/>
        </w:rPr>
        <w:t>,</w:t>
      </w:r>
      <w:r w:rsidR="0015447D" w:rsidRPr="001572CD">
        <w:rPr>
          <w:rFonts w:ascii="Helvetica" w:eastAsia="Calibri" w:hAnsi="Helvetica" w:cs="Times New Roman"/>
          <w:sz w:val="24"/>
          <w:szCs w:val="24"/>
        </w:rPr>
        <w:t xml:space="preserve"> ma </w:t>
      </w:r>
      <w:r w:rsidR="0015447D" w:rsidRPr="00D1332B">
        <w:rPr>
          <w:rFonts w:ascii="Helvetica" w:eastAsia="Calibri" w:hAnsi="Helvetica" w:cs="Times New Roman"/>
          <w:sz w:val="24"/>
          <w:szCs w:val="24"/>
        </w:rPr>
        <w:t xml:space="preserve">non </w:t>
      </w:r>
      <w:r w:rsidR="00802108" w:rsidRPr="00D1332B">
        <w:rPr>
          <w:rFonts w:ascii="Helvetica" w:eastAsia="Calibri" w:hAnsi="Helvetica" w:cs="Times New Roman"/>
          <w:sz w:val="24"/>
          <w:szCs w:val="24"/>
        </w:rPr>
        <w:t>finanziate</w:t>
      </w:r>
      <w:r w:rsidR="0015447D" w:rsidRPr="00D1332B">
        <w:rPr>
          <w:rFonts w:ascii="Helvetica" w:eastAsia="Calibri" w:hAnsi="Helvetica" w:cs="Times New Roman"/>
          <w:sz w:val="24"/>
          <w:szCs w:val="24"/>
        </w:rPr>
        <w:t xml:space="preserve"> per </w:t>
      </w:r>
      <w:r w:rsidR="0015447D" w:rsidRPr="001572CD">
        <w:rPr>
          <w:rFonts w:ascii="Helvetica" w:eastAsia="Calibri" w:hAnsi="Helvetica" w:cs="Times New Roman"/>
          <w:sz w:val="24"/>
          <w:szCs w:val="24"/>
        </w:rPr>
        <w:t xml:space="preserve">carenza di </w:t>
      </w:r>
      <w:r w:rsidR="001572CD" w:rsidRPr="001572CD">
        <w:rPr>
          <w:rFonts w:ascii="Helvetica" w:eastAsia="Calibri" w:hAnsi="Helvetica" w:cs="Times New Roman"/>
          <w:sz w:val="24"/>
          <w:szCs w:val="24"/>
        </w:rPr>
        <w:t>fondi</w:t>
      </w:r>
      <w:r w:rsidR="0015447D" w:rsidRPr="001572CD">
        <w:rPr>
          <w:rFonts w:ascii="Helvetica" w:eastAsia="Calibri" w:hAnsi="Helvetica" w:cs="Times New Roman"/>
          <w:sz w:val="24"/>
          <w:szCs w:val="24"/>
        </w:rPr>
        <w:t xml:space="preserve">, </w:t>
      </w:r>
      <w:r w:rsidR="001572CD" w:rsidRPr="00D1332B">
        <w:rPr>
          <w:rFonts w:ascii="Helvetica" w:eastAsia="Calibri" w:hAnsi="Helvetica" w:cs="Times New Roman"/>
          <w:sz w:val="24"/>
          <w:szCs w:val="24"/>
        </w:rPr>
        <w:lastRenderedPageBreak/>
        <w:t>e/</w:t>
      </w:r>
      <w:r w:rsidR="0015447D" w:rsidRPr="00D1332B">
        <w:rPr>
          <w:rFonts w:ascii="Helvetica" w:eastAsia="Calibri" w:hAnsi="Helvetica" w:cs="Times New Roman"/>
          <w:sz w:val="24"/>
          <w:szCs w:val="24"/>
        </w:rPr>
        <w:t xml:space="preserve">o </w:t>
      </w:r>
      <w:r w:rsidR="001572CD" w:rsidRPr="00D1332B">
        <w:rPr>
          <w:rFonts w:ascii="Helvetica" w:eastAsia="Calibri" w:hAnsi="Helvetica" w:cs="Times New Roman"/>
          <w:sz w:val="24"/>
          <w:szCs w:val="24"/>
        </w:rPr>
        <w:t>al</w:t>
      </w:r>
      <w:r w:rsidR="0015447D" w:rsidRPr="00D1332B">
        <w:rPr>
          <w:rFonts w:ascii="Helvetica" w:eastAsia="Calibri" w:hAnsi="Helvetica" w:cs="Times New Roman"/>
          <w:sz w:val="24"/>
          <w:szCs w:val="24"/>
        </w:rPr>
        <w:t>la</w:t>
      </w:r>
      <w:r w:rsidR="0015447D" w:rsidRPr="001572CD">
        <w:rPr>
          <w:rFonts w:ascii="Helvetica" w:eastAsia="Calibri" w:hAnsi="Helvetica" w:cs="Times New Roman"/>
          <w:sz w:val="24"/>
          <w:szCs w:val="24"/>
        </w:rPr>
        <w:t xml:space="preserve"> proroga dei termini di scadenza del bando.</w:t>
      </w:r>
    </w:p>
    <w:p w:rsidR="00C3183A" w:rsidRPr="003A63BA" w:rsidRDefault="00C3183A" w:rsidP="00D1770B">
      <w:pPr>
        <w:spacing w:after="0" w:line="240" w:lineRule="auto"/>
        <w:contextualSpacing/>
        <w:jc w:val="both"/>
        <w:rPr>
          <w:rFonts w:ascii="Helvetica" w:eastAsia="Calibri" w:hAnsi="Helvetica" w:cs="Times New Roman"/>
          <w:b/>
          <w:bCs/>
          <w:caps/>
          <w:sz w:val="24"/>
          <w:szCs w:val="24"/>
        </w:rPr>
      </w:pPr>
    </w:p>
    <w:p w:rsidR="00D1770B" w:rsidRPr="003A63BA" w:rsidRDefault="00D1770B" w:rsidP="00D1770B">
      <w:pPr>
        <w:spacing w:after="0" w:line="240" w:lineRule="auto"/>
        <w:contextualSpacing/>
        <w:jc w:val="both"/>
        <w:rPr>
          <w:rFonts w:ascii="Helvetica" w:eastAsia="Calibri" w:hAnsi="Helvetica" w:cs="Times New Roman"/>
          <w:b/>
          <w:bCs/>
          <w:caps/>
          <w:sz w:val="24"/>
          <w:szCs w:val="24"/>
        </w:rPr>
      </w:pPr>
      <w:r w:rsidRPr="003A63BA">
        <w:rPr>
          <w:rFonts w:ascii="Helvetica" w:eastAsia="Calibri" w:hAnsi="Helvetica" w:cs="Times New Roman"/>
          <w:b/>
          <w:bCs/>
          <w:caps/>
          <w:sz w:val="24"/>
          <w:szCs w:val="24"/>
        </w:rPr>
        <w:t>9. Modalità di presentazione dellA RICHIESTA di contributo</w:t>
      </w:r>
    </w:p>
    <w:p w:rsidR="00C3183A" w:rsidRPr="003A63BA" w:rsidRDefault="00C3183A" w:rsidP="00177DAA">
      <w:pPr>
        <w:autoSpaceDE w:val="0"/>
        <w:autoSpaceDN w:val="0"/>
        <w:adjustRightInd w:val="0"/>
        <w:spacing w:after="160" w:line="240" w:lineRule="auto"/>
        <w:jc w:val="both"/>
        <w:rPr>
          <w:rFonts w:ascii="Helvetica" w:eastAsia="Calibri" w:hAnsi="Helvetica" w:cs="Times New Roman"/>
          <w:sz w:val="24"/>
          <w:szCs w:val="24"/>
        </w:rPr>
      </w:pPr>
      <w:r w:rsidRPr="003A63BA">
        <w:rPr>
          <w:rFonts w:ascii="Helvetica" w:eastAsia="Calibri" w:hAnsi="Helvetica" w:cs="Times New Roman"/>
          <w:sz w:val="24"/>
          <w:szCs w:val="24"/>
        </w:rPr>
        <w:t>La richiesta di contributo</w:t>
      </w:r>
      <w:r w:rsidR="00177DAA" w:rsidRPr="003A63BA">
        <w:rPr>
          <w:rFonts w:ascii="Arial" w:eastAsia="Times New Roman" w:hAnsi="Arial" w:cs="Arial"/>
          <w:sz w:val="24"/>
          <w:szCs w:val="24"/>
        </w:rPr>
        <w:t xml:space="preserve"> per interventi a sostegno dei musei danneggiati dal sisma e restituiti al territorio</w:t>
      </w:r>
      <w:r w:rsidRPr="003A63BA">
        <w:rPr>
          <w:rFonts w:ascii="Helvetica" w:eastAsia="Calibri" w:hAnsi="Helvetica" w:cs="Times New Roman"/>
          <w:sz w:val="24"/>
          <w:szCs w:val="24"/>
        </w:rPr>
        <w:t xml:space="preserve"> va presentata dai soggetti richiedenti alla Posizione di Funzione Beni e Attività Culturali, Via Gentile da Fabriano n. 9, 60125 Ancona, esclusivamente a mezzo Posta Elettronica Certificata (</w:t>
      </w:r>
      <w:hyperlink r:id="rId7" w:history="1">
        <w:r w:rsidRPr="003A63BA">
          <w:rPr>
            <w:rFonts w:ascii="Helvetica" w:eastAsia="Calibri" w:hAnsi="Helvetica" w:cs="Times New Roman"/>
            <w:b/>
            <w:bCs/>
            <w:color w:val="000000"/>
            <w:sz w:val="24"/>
            <w:szCs w:val="24"/>
          </w:rPr>
          <w:t>regione.marche.funzionebac@emarche.it</w:t>
        </w:r>
      </w:hyperlink>
      <w:r w:rsidRPr="003A63BA">
        <w:rPr>
          <w:rFonts w:ascii="Helvetica" w:eastAsia="Calibri" w:hAnsi="Helvetica" w:cs="Times New Roman"/>
          <w:sz w:val="24"/>
          <w:szCs w:val="24"/>
        </w:rPr>
        <w:t>).</w:t>
      </w:r>
    </w:p>
    <w:p w:rsidR="00C3183A" w:rsidRPr="000B1FAA" w:rsidRDefault="00C3183A" w:rsidP="00C3183A">
      <w:pPr>
        <w:autoSpaceDE w:val="0"/>
        <w:autoSpaceDN w:val="0"/>
        <w:adjustRightInd w:val="0"/>
        <w:spacing w:after="0" w:line="240" w:lineRule="auto"/>
        <w:jc w:val="both"/>
        <w:rPr>
          <w:rFonts w:ascii="Helvetica" w:eastAsia="Calibri" w:hAnsi="Helvetica" w:cs="Times New Roman"/>
          <w:sz w:val="24"/>
          <w:szCs w:val="24"/>
        </w:rPr>
      </w:pPr>
      <w:r w:rsidRPr="000B1FAA">
        <w:rPr>
          <w:rFonts w:ascii="Helvetica" w:eastAsia="Calibri" w:hAnsi="Helvetica" w:cs="Times New Roman"/>
          <w:sz w:val="24"/>
          <w:szCs w:val="24"/>
        </w:rPr>
        <w:t>L’istanza di contributo va sottoscritta dal rappresentante legale del soggetto richiedente</w:t>
      </w:r>
    </w:p>
    <w:p w:rsidR="00C3183A" w:rsidRPr="000B1FAA" w:rsidRDefault="00C3183A" w:rsidP="00C3183A">
      <w:pPr>
        <w:autoSpaceDE w:val="0"/>
        <w:autoSpaceDN w:val="0"/>
        <w:adjustRightInd w:val="0"/>
        <w:spacing w:after="0" w:line="240" w:lineRule="auto"/>
        <w:jc w:val="both"/>
        <w:rPr>
          <w:rFonts w:ascii="Helvetica" w:eastAsia="Calibri" w:hAnsi="Helvetica" w:cs="Times New Roman"/>
          <w:sz w:val="24"/>
          <w:szCs w:val="24"/>
        </w:rPr>
      </w:pPr>
      <w:r w:rsidRPr="000B1FAA">
        <w:rPr>
          <w:rFonts w:ascii="Helvetica" w:eastAsia="Calibri" w:hAnsi="Helvetica" w:cs="Times New Roman"/>
          <w:sz w:val="24"/>
          <w:szCs w:val="24"/>
        </w:rPr>
        <w:t>- con firma digitale;</w:t>
      </w:r>
    </w:p>
    <w:p w:rsidR="00C3183A" w:rsidRPr="003A63BA" w:rsidRDefault="00C3183A" w:rsidP="00C3183A">
      <w:pPr>
        <w:autoSpaceDE w:val="0"/>
        <w:autoSpaceDN w:val="0"/>
        <w:adjustRightInd w:val="0"/>
        <w:spacing w:after="0" w:line="240" w:lineRule="auto"/>
        <w:jc w:val="both"/>
        <w:rPr>
          <w:rFonts w:ascii="Helvetica" w:eastAsia="Calibri" w:hAnsi="Helvetica" w:cs="Times New Roman"/>
          <w:sz w:val="24"/>
          <w:szCs w:val="24"/>
        </w:rPr>
      </w:pPr>
      <w:r w:rsidRPr="000B1FAA">
        <w:rPr>
          <w:rFonts w:ascii="Helvetica" w:eastAsia="Calibri" w:hAnsi="Helvetica" w:cs="Times New Roman"/>
          <w:sz w:val="24"/>
          <w:szCs w:val="24"/>
        </w:rPr>
        <w:t>- oppure con firma autografa su documento cartaceo, scansionato (file pdf) e corredata da copia (file pdf) del documento d’identità in corso di validità del legale rappresentante.</w:t>
      </w:r>
    </w:p>
    <w:p w:rsidR="00AB13D5" w:rsidRDefault="00C3183A" w:rsidP="00177DAA">
      <w:pPr>
        <w:autoSpaceDE w:val="0"/>
        <w:autoSpaceDN w:val="0"/>
        <w:adjustRightInd w:val="0"/>
        <w:spacing w:after="0" w:line="240" w:lineRule="auto"/>
        <w:jc w:val="both"/>
        <w:rPr>
          <w:rFonts w:ascii="Helvetica" w:eastAsia="Calibri" w:hAnsi="Helvetica" w:cs="Times New Roman"/>
          <w:sz w:val="24"/>
          <w:szCs w:val="24"/>
        </w:rPr>
      </w:pPr>
      <w:r w:rsidRPr="003A63BA">
        <w:rPr>
          <w:rFonts w:ascii="Helvetica" w:eastAsia="Calibri" w:hAnsi="Helvetica" w:cs="Times New Roman"/>
          <w:sz w:val="24"/>
          <w:szCs w:val="24"/>
        </w:rPr>
        <w:t>Dalla data di pubblicazione del bando è operativa la modalità “a sportello”</w:t>
      </w:r>
      <w:r w:rsidR="00C92BC6" w:rsidRPr="003A63BA">
        <w:rPr>
          <w:rFonts w:ascii="Helvetica" w:eastAsia="Calibri" w:hAnsi="Helvetica" w:cs="Times New Roman"/>
          <w:sz w:val="24"/>
          <w:szCs w:val="24"/>
        </w:rPr>
        <w:t>, che prevede</w:t>
      </w:r>
      <w:r w:rsidR="001C31F1" w:rsidRPr="003A63BA">
        <w:rPr>
          <w:rFonts w:ascii="Helvetica" w:eastAsia="Calibri" w:hAnsi="Helvetica" w:cs="Times New Roman"/>
          <w:sz w:val="24"/>
          <w:szCs w:val="24"/>
        </w:rPr>
        <w:t xml:space="preserve"> la </w:t>
      </w:r>
      <w:r w:rsidR="001C31F1" w:rsidRPr="003A63BA">
        <w:rPr>
          <w:rFonts w:ascii="Helvetica" w:hAnsi="Helvetica" w:cs="Helvetica"/>
          <w:noProof/>
          <w:sz w:val="24"/>
          <w:szCs w:val="24"/>
          <w:shd w:val="clear" w:color="auto" w:fill="FFFFFF"/>
        </w:rPr>
        <w:t>valutazione delle domande e l’assegnazione dei contributi in base all'ordine cronologico di presentazione della domanda</w:t>
      </w:r>
      <w:r w:rsidRPr="003A63BA">
        <w:rPr>
          <w:rFonts w:ascii="Helvetica" w:eastAsia="Calibri" w:hAnsi="Helvetica" w:cs="Times New Roman"/>
          <w:sz w:val="24"/>
          <w:szCs w:val="24"/>
        </w:rPr>
        <w:t>, fino all’esaurimento delle risorse</w:t>
      </w:r>
      <w:r w:rsidR="001C31F1" w:rsidRPr="003A63BA">
        <w:rPr>
          <w:rFonts w:ascii="Helvetica" w:eastAsia="Calibri" w:hAnsi="Helvetica" w:cs="Times New Roman"/>
          <w:sz w:val="24"/>
          <w:szCs w:val="24"/>
        </w:rPr>
        <w:t xml:space="preserve"> disponibili.</w:t>
      </w:r>
    </w:p>
    <w:p w:rsidR="00177DAA" w:rsidRDefault="001C31F1" w:rsidP="00177DAA">
      <w:pPr>
        <w:autoSpaceDE w:val="0"/>
        <w:autoSpaceDN w:val="0"/>
        <w:adjustRightInd w:val="0"/>
        <w:spacing w:after="0" w:line="240" w:lineRule="auto"/>
        <w:jc w:val="both"/>
        <w:rPr>
          <w:rFonts w:ascii="Helvetica" w:eastAsia="Calibri" w:hAnsi="Helvetica" w:cs="Times New Roman"/>
          <w:sz w:val="24"/>
          <w:szCs w:val="24"/>
        </w:rPr>
      </w:pPr>
      <w:r w:rsidRPr="003A63BA">
        <w:rPr>
          <w:rFonts w:ascii="Helvetica" w:eastAsia="Calibri" w:hAnsi="Helvetica" w:cs="Times New Roman"/>
          <w:sz w:val="24"/>
          <w:szCs w:val="24"/>
        </w:rPr>
        <w:t xml:space="preserve">Il termine ultimo per la presentazione delle domande </w:t>
      </w:r>
      <w:r w:rsidR="00177DAA" w:rsidRPr="003A63BA">
        <w:rPr>
          <w:rFonts w:ascii="Helvetica" w:eastAsia="Calibri" w:hAnsi="Helvetica" w:cs="Times New Roman"/>
          <w:sz w:val="24"/>
          <w:szCs w:val="24"/>
        </w:rPr>
        <w:t xml:space="preserve">è fissato al </w:t>
      </w:r>
      <w:r w:rsidR="003A63BA" w:rsidRPr="0015447D">
        <w:rPr>
          <w:rFonts w:ascii="Helvetica" w:eastAsia="Calibri" w:hAnsi="Helvetica" w:cs="Times New Roman"/>
          <w:b/>
          <w:sz w:val="24"/>
          <w:szCs w:val="24"/>
        </w:rPr>
        <w:t>31</w:t>
      </w:r>
      <w:r w:rsidR="00177DAA" w:rsidRPr="0015447D">
        <w:rPr>
          <w:rFonts w:ascii="Helvetica" w:eastAsia="Calibri" w:hAnsi="Helvetica" w:cs="Times New Roman"/>
          <w:b/>
          <w:sz w:val="24"/>
          <w:szCs w:val="24"/>
        </w:rPr>
        <w:t xml:space="preserve"> </w:t>
      </w:r>
      <w:r w:rsidR="003A63BA" w:rsidRPr="0015447D">
        <w:rPr>
          <w:rFonts w:ascii="Helvetica" w:eastAsia="Calibri" w:hAnsi="Helvetica" w:cs="Times New Roman"/>
          <w:b/>
          <w:sz w:val="24"/>
          <w:szCs w:val="24"/>
        </w:rPr>
        <w:t>ottobre</w:t>
      </w:r>
      <w:r w:rsidR="00177DAA" w:rsidRPr="0015447D">
        <w:rPr>
          <w:rFonts w:ascii="Helvetica" w:eastAsia="Calibri" w:hAnsi="Helvetica" w:cs="Times New Roman"/>
          <w:b/>
          <w:sz w:val="24"/>
          <w:szCs w:val="24"/>
        </w:rPr>
        <w:t xml:space="preserve"> 2020</w:t>
      </w:r>
      <w:r w:rsidR="00177DAA" w:rsidRPr="003A63BA">
        <w:rPr>
          <w:rFonts w:ascii="Helvetica" w:eastAsia="Calibri" w:hAnsi="Helvetica" w:cs="Times New Roman"/>
          <w:sz w:val="24"/>
          <w:szCs w:val="24"/>
        </w:rPr>
        <w:t>.</w:t>
      </w:r>
    </w:p>
    <w:p w:rsidR="00177DAA" w:rsidRDefault="00177DAA" w:rsidP="00177DAA">
      <w:pPr>
        <w:autoSpaceDE w:val="0"/>
        <w:autoSpaceDN w:val="0"/>
        <w:adjustRightInd w:val="0"/>
        <w:spacing w:after="0" w:line="240" w:lineRule="auto"/>
        <w:jc w:val="both"/>
        <w:rPr>
          <w:rFonts w:ascii="Helvetica" w:eastAsia="Calibri" w:hAnsi="Helvetica" w:cs="Times New Roman"/>
          <w:sz w:val="24"/>
          <w:szCs w:val="24"/>
        </w:rPr>
      </w:pPr>
    </w:p>
    <w:p w:rsidR="00D1770B" w:rsidRPr="00D1770B" w:rsidRDefault="00D1770B" w:rsidP="00177DAA">
      <w:pPr>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10. INAMMISSIBILITA’ DELLA DOMANDA E MOTIVI DI ESCLUSIONE</w:t>
      </w:r>
    </w:p>
    <w:p w:rsidR="00D1770B" w:rsidRPr="00D1770B" w:rsidRDefault="00D1770B" w:rsidP="00177DAA">
      <w:pPr>
        <w:spacing w:after="0" w:line="240" w:lineRule="auto"/>
        <w:jc w:val="both"/>
        <w:rPr>
          <w:rFonts w:ascii="Helvetica" w:eastAsia="Calibri" w:hAnsi="Helvetica" w:cs="Times New Roman"/>
          <w:bCs/>
          <w:sz w:val="24"/>
          <w:szCs w:val="24"/>
        </w:rPr>
      </w:pPr>
      <w:r w:rsidRPr="00D1770B">
        <w:rPr>
          <w:rFonts w:ascii="Helvetica" w:eastAsia="Calibri" w:hAnsi="Helvetica" w:cs="Times New Roman"/>
          <w:bCs/>
          <w:sz w:val="24"/>
          <w:szCs w:val="24"/>
        </w:rPr>
        <w:t xml:space="preserve">Non sono ammesse le istanze: </w:t>
      </w:r>
    </w:p>
    <w:p w:rsidR="00D1770B" w:rsidRPr="00D1770B" w:rsidRDefault="00D1770B" w:rsidP="00177DAA">
      <w:pPr>
        <w:numPr>
          <w:ilvl w:val="0"/>
          <w:numId w:val="24"/>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 xml:space="preserve">pervenute oltre il termine perentorio previsto; </w:t>
      </w:r>
    </w:p>
    <w:p w:rsidR="00D1770B" w:rsidRPr="00D1770B" w:rsidRDefault="00D1770B" w:rsidP="00D1770B">
      <w:pPr>
        <w:numPr>
          <w:ilvl w:val="0"/>
          <w:numId w:val="24"/>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prive della firma del legale rappresentante del soggetto proponente</w:t>
      </w:r>
      <w:r w:rsidR="00FD5FEC">
        <w:rPr>
          <w:rFonts w:ascii="Helvetica" w:eastAsia="Calibri" w:hAnsi="Helvetica" w:cs="Times New Roman"/>
          <w:bCs/>
          <w:sz w:val="24"/>
          <w:szCs w:val="24"/>
        </w:rPr>
        <w:t>.</w:t>
      </w:r>
    </w:p>
    <w:p w:rsidR="00D1770B" w:rsidRPr="00D1770B" w:rsidRDefault="00D1770B" w:rsidP="00D1770B">
      <w:pPr>
        <w:spacing w:after="0" w:line="240" w:lineRule="auto"/>
        <w:ind w:left="360"/>
        <w:contextualSpacing/>
        <w:jc w:val="both"/>
        <w:rPr>
          <w:rFonts w:ascii="Helvetica" w:eastAsia="Calibri" w:hAnsi="Helvetica" w:cs="Times New Roman"/>
          <w:bCs/>
          <w:sz w:val="24"/>
          <w:szCs w:val="24"/>
        </w:rPr>
      </w:pPr>
    </w:p>
    <w:p w:rsidR="00D1770B" w:rsidRPr="00D1770B" w:rsidRDefault="00D1770B" w:rsidP="00D1770B">
      <w:pPr>
        <w:spacing w:after="0" w:line="240" w:lineRule="auto"/>
        <w:jc w:val="both"/>
        <w:rPr>
          <w:rFonts w:ascii="Helvetica" w:eastAsia="Calibri" w:hAnsi="Helvetica" w:cs="Times New Roman"/>
          <w:bCs/>
          <w:sz w:val="24"/>
          <w:szCs w:val="24"/>
        </w:rPr>
      </w:pPr>
      <w:r w:rsidRPr="00D1770B">
        <w:rPr>
          <w:rFonts w:ascii="Helvetica" w:eastAsia="Calibri" w:hAnsi="Helvetica" w:cs="Times New Roman"/>
          <w:bCs/>
          <w:sz w:val="24"/>
          <w:szCs w:val="24"/>
        </w:rPr>
        <w:t>Non sono ammessi i progetti:</w:t>
      </w:r>
    </w:p>
    <w:p w:rsidR="00D1770B" w:rsidRPr="00D1770B" w:rsidRDefault="00D1770B" w:rsidP="00D1770B">
      <w:pPr>
        <w:numPr>
          <w:ilvl w:val="0"/>
          <w:numId w:val="25"/>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 xml:space="preserve">con fini di lucro; </w:t>
      </w:r>
    </w:p>
    <w:p w:rsidR="00D1770B" w:rsidRPr="00D1770B" w:rsidRDefault="00D1770B" w:rsidP="00D1770B">
      <w:pPr>
        <w:numPr>
          <w:ilvl w:val="0"/>
          <w:numId w:val="25"/>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sostenuti con altri contributi regionali;</w:t>
      </w:r>
    </w:p>
    <w:p w:rsidR="00D1770B" w:rsidRPr="00D1770B" w:rsidRDefault="00D1770B" w:rsidP="00D1770B">
      <w:pPr>
        <w:numPr>
          <w:ilvl w:val="0"/>
          <w:numId w:val="25"/>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le cui finalità e obiettivi non siano coerenti con quanto previsto al paragrafo 2;</w:t>
      </w:r>
    </w:p>
    <w:p w:rsidR="00D1770B" w:rsidRPr="00D1770B" w:rsidRDefault="00D1770B" w:rsidP="00D1770B">
      <w:pPr>
        <w:numPr>
          <w:ilvl w:val="0"/>
          <w:numId w:val="25"/>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le cui tipologie non siano coerenti con quanto previsto al paragrafo 5;</w:t>
      </w:r>
    </w:p>
    <w:p w:rsidR="00D1770B" w:rsidRPr="00D1770B" w:rsidRDefault="00D1770B" w:rsidP="00D1770B">
      <w:pPr>
        <w:numPr>
          <w:ilvl w:val="0"/>
          <w:numId w:val="25"/>
        </w:numPr>
        <w:spacing w:after="0" w:line="240" w:lineRule="auto"/>
        <w:ind w:left="426"/>
        <w:contextualSpacing/>
        <w:jc w:val="both"/>
        <w:rPr>
          <w:rFonts w:ascii="Helvetica" w:eastAsia="Calibri" w:hAnsi="Helvetica" w:cs="Times New Roman"/>
          <w:bCs/>
          <w:sz w:val="24"/>
          <w:szCs w:val="24"/>
        </w:rPr>
      </w:pPr>
      <w:r w:rsidRPr="00D1770B">
        <w:rPr>
          <w:rFonts w:ascii="Helvetica" w:eastAsia="Calibri" w:hAnsi="Helvetica" w:cs="Times New Roman"/>
          <w:bCs/>
          <w:sz w:val="24"/>
          <w:szCs w:val="24"/>
        </w:rPr>
        <w:t xml:space="preserve">che richiedano per la loro realizzazione spese di investimento. </w:t>
      </w:r>
    </w:p>
    <w:p w:rsidR="00D1770B" w:rsidRDefault="00D1770B" w:rsidP="00D1770B">
      <w:pPr>
        <w:spacing w:after="0" w:line="240" w:lineRule="auto"/>
        <w:contextualSpacing/>
        <w:jc w:val="both"/>
        <w:rPr>
          <w:rFonts w:ascii="Helvetica" w:eastAsia="Calibri" w:hAnsi="Helvetica" w:cs="Times New Roman"/>
          <w:bCs/>
          <w:sz w:val="24"/>
          <w:szCs w:val="24"/>
        </w:rPr>
      </w:pPr>
    </w:p>
    <w:p w:rsidR="00D1332B" w:rsidRPr="00D1770B" w:rsidRDefault="00D1332B" w:rsidP="00D1770B">
      <w:pPr>
        <w:spacing w:after="0" w:line="240" w:lineRule="auto"/>
        <w:contextualSpacing/>
        <w:jc w:val="both"/>
        <w:rPr>
          <w:rFonts w:ascii="Helvetica" w:eastAsia="Calibri" w:hAnsi="Helvetica" w:cs="Times New Roman"/>
          <w:bCs/>
          <w:sz w:val="24"/>
          <w:szCs w:val="24"/>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11. CRITERI DI VALUTAZIONE PER L</w:t>
      </w:r>
      <w:r w:rsidR="002B6485">
        <w:rPr>
          <w:rFonts w:ascii="Helvetica" w:eastAsia="Times New Roman" w:hAnsi="Helvetica" w:cs="Times New Roman"/>
          <w:b/>
          <w:sz w:val="24"/>
          <w:szCs w:val="24"/>
        </w:rPr>
        <w:t>’AMMISSIONE</w:t>
      </w:r>
      <w:r w:rsidRPr="00D1770B">
        <w:rPr>
          <w:rFonts w:ascii="Helvetica" w:eastAsia="Times New Roman" w:hAnsi="Helvetica" w:cs="Times New Roman"/>
          <w:b/>
          <w:sz w:val="24"/>
          <w:szCs w:val="24"/>
        </w:rPr>
        <w:t xml:space="preserve"> </w:t>
      </w:r>
    </w:p>
    <w:p w:rsidR="00177DAA" w:rsidRPr="00177DAA" w:rsidRDefault="00177DAA" w:rsidP="00177DAA">
      <w:pPr>
        <w:widowControl w:val="0"/>
        <w:autoSpaceDE w:val="0"/>
        <w:autoSpaceDN w:val="0"/>
        <w:adjustRightInd w:val="0"/>
        <w:spacing w:after="0" w:line="240" w:lineRule="auto"/>
        <w:jc w:val="both"/>
        <w:rPr>
          <w:rFonts w:ascii="Helvetica" w:eastAsia="Times New Roman" w:hAnsi="Helvetica" w:cs="Times New Roman"/>
          <w:sz w:val="24"/>
          <w:szCs w:val="24"/>
        </w:rPr>
      </w:pPr>
      <w:r w:rsidRPr="00177DAA">
        <w:rPr>
          <w:rFonts w:ascii="Helvetica" w:eastAsia="Times New Roman" w:hAnsi="Helvetica" w:cs="Times New Roman"/>
          <w:sz w:val="24"/>
          <w:szCs w:val="24"/>
        </w:rPr>
        <w:t>Ciascun progetto ritenuto ammissibile al contributo sarà oggetto di valutazione da parte di un gruppo interno alla P.F. Beni e attività culturali</w:t>
      </w:r>
      <w:r>
        <w:rPr>
          <w:rFonts w:ascii="Helvetica" w:eastAsia="Times New Roman" w:hAnsi="Helvetica" w:cs="Times New Roman"/>
          <w:sz w:val="24"/>
          <w:szCs w:val="24"/>
        </w:rPr>
        <w:t xml:space="preserve">, al fine di verificare il raggiungimento del livello di sufficienza, pari ad un punteggio </w:t>
      </w:r>
      <w:r w:rsidRPr="003A63BA">
        <w:rPr>
          <w:rFonts w:ascii="Helvetica" w:eastAsia="Times New Roman" w:hAnsi="Helvetica" w:cs="Times New Roman"/>
          <w:sz w:val="24"/>
          <w:szCs w:val="24"/>
        </w:rPr>
        <w:t xml:space="preserve">uguale o superiore </w:t>
      </w:r>
      <w:r w:rsidRPr="00D1332B">
        <w:rPr>
          <w:rFonts w:ascii="Helvetica" w:eastAsia="Times New Roman" w:hAnsi="Helvetica" w:cs="Times New Roman"/>
          <w:sz w:val="24"/>
          <w:szCs w:val="24"/>
        </w:rPr>
        <w:t xml:space="preserve">a </w:t>
      </w:r>
      <w:r w:rsidR="006E6B22" w:rsidRPr="00D1332B">
        <w:rPr>
          <w:rFonts w:ascii="Helvetica" w:eastAsia="Times New Roman" w:hAnsi="Helvetica" w:cs="Times New Roman"/>
          <w:sz w:val="24"/>
          <w:szCs w:val="24"/>
        </w:rPr>
        <w:t>3</w:t>
      </w:r>
      <w:r w:rsidR="00FD5FEC" w:rsidRPr="00D1332B">
        <w:rPr>
          <w:rFonts w:ascii="Helvetica" w:eastAsia="Times New Roman" w:hAnsi="Helvetica" w:cs="Times New Roman"/>
          <w:sz w:val="24"/>
          <w:szCs w:val="24"/>
        </w:rPr>
        <w:t>0</w:t>
      </w:r>
      <w:r w:rsidRPr="00D1332B">
        <w:rPr>
          <w:rFonts w:ascii="Helvetica" w:eastAsia="Times New Roman" w:hAnsi="Helvetica" w:cs="Times New Roman"/>
          <w:sz w:val="24"/>
          <w:szCs w:val="24"/>
        </w:rPr>
        <w:t>, sulla</w:t>
      </w:r>
      <w:r w:rsidRPr="00177DAA">
        <w:rPr>
          <w:rFonts w:ascii="Helvetica" w:eastAsia="Times New Roman" w:hAnsi="Helvetica" w:cs="Times New Roman"/>
          <w:sz w:val="24"/>
          <w:szCs w:val="24"/>
        </w:rPr>
        <w:t xml:space="preserve"> base dei criteri individuati nella seguente tabella e dei relativi punteggi:</w:t>
      </w:r>
    </w:p>
    <w:p w:rsidR="00177DAA" w:rsidRPr="00B409EC" w:rsidRDefault="00177DAA" w:rsidP="00177DAA">
      <w:pPr>
        <w:widowControl w:val="0"/>
        <w:autoSpaceDE w:val="0"/>
        <w:autoSpaceDN w:val="0"/>
        <w:spacing w:before="1" w:after="0" w:line="240" w:lineRule="auto"/>
        <w:rPr>
          <w:rFonts w:ascii="Verdana" w:eastAsia="Verdana" w:hAnsi="Verdana" w:cs="Verdana"/>
          <w:sz w:val="23"/>
          <w:szCs w:val="20"/>
          <w:highlight w:val="yellow"/>
        </w:rPr>
      </w:pPr>
    </w:p>
    <w:tbl>
      <w:tblPr>
        <w:tblStyle w:val="Grigliatabella4"/>
        <w:tblW w:w="0" w:type="auto"/>
        <w:tblLook w:val="04A0" w:firstRow="1" w:lastRow="0" w:firstColumn="1" w:lastColumn="0" w:noHBand="0" w:noVBand="1"/>
      </w:tblPr>
      <w:tblGrid>
        <w:gridCol w:w="4817"/>
        <w:gridCol w:w="4811"/>
      </w:tblGrid>
      <w:tr w:rsidR="00B409EC" w:rsidRPr="00B409EC" w:rsidTr="00D82922">
        <w:tc>
          <w:tcPr>
            <w:tcW w:w="4817" w:type="dxa"/>
          </w:tcPr>
          <w:p w:rsidR="00B409EC" w:rsidRPr="00B409EC" w:rsidRDefault="00B409EC" w:rsidP="00B409EC">
            <w:pPr>
              <w:jc w:val="both"/>
              <w:rPr>
                <w:rFonts w:ascii="Helvetica" w:hAnsi="Helvetica" w:cs="Arial"/>
                <w:b/>
              </w:rPr>
            </w:pPr>
          </w:p>
          <w:p w:rsidR="00B409EC" w:rsidRPr="00B409EC" w:rsidRDefault="00B409EC" w:rsidP="00B409EC">
            <w:pPr>
              <w:jc w:val="both"/>
              <w:rPr>
                <w:rFonts w:ascii="Helvetica" w:hAnsi="Helvetica" w:cs="Arial"/>
                <w:b/>
              </w:rPr>
            </w:pPr>
            <w:r w:rsidRPr="00B409EC">
              <w:rPr>
                <w:rFonts w:ascii="Helvetica" w:hAnsi="Helvetica" w:cs="Arial"/>
                <w:b/>
              </w:rPr>
              <w:t xml:space="preserve">CRITERI DI VALUTAZIONE  </w:t>
            </w:r>
          </w:p>
          <w:p w:rsidR="00B409EC" w:rsidRPr="00B409EC" w:rsidRDefault="00B409EC" w:rsidP="00B409EC">
            <w:pPr>
              <w:jc w:val="both"/>
              <w:rPr>
                <w:rFonts w:ascii="Helvetica" w:hAnsi="Helvetica" w:cs="Arial"/>
                <w:b/>
              </w:rPr>
            </w:pPr>
          </w:p>
        </w:tc>
        <w:tc>
          <w:tcPr>
            <w:tcW w:w="4811" w:type="dxa"/>
          </w:tcPr>
          <w:p w:rsidR="00B409EC" w:rsidRPr="00B409EC" w:rsidRDefault="00B409EC" w:rsidP="00B409EC">
            <w:pPr>
              <w:jc w:val="both"/>
              <w:rPr>
                <w:rFonts w:ascii="Helvetica" w:hAnsi="Helvetica" w:cs="Arial"/>
                <w:b/>
              </w:rPr>
            </w:pPr>
          </w:p>
          <w:p w:rsidR="00B409EC" w:rsidRPr="00B409EC" w:rsidRDefault="00B409EC" w:rsidP="00B409EC">
            <w:pPr>
              <w:jc w:val="both"/>
              <w:rPr>
                <w:rFonts w:ascii="Helvetica" w:hAnsi="Helvetica" w:cs="Arial"/>
                <w:b/>
              </w:rPr>
            </w:pPr>
            <w:r w:rsidRPr="00B409EC">
              <w:rPr>
                <w:rFonts w:ascii="Helvetica" w:hAnsi="Helvetica" w:cs="Arial"/>
                <w:b/>
              </w:rPr>
              <w:t xml:space="preserve">MODALITA’ DI ASSEGNAZIONE DEI PUNTEGGI </w:t>
            </w:r>
          </w:p>
          <w:p w:rsidR="00B409EC" w:rsidRPr="00B409EC" w:rsidRDefault="00B409EC" w:rsidP="00B409EC">
            <w:pPr>
              <w:jc w:val="both"/>
              <w:rPr>
                <w:rFonts w:ascii="Helvetica" w:hAnsi="Helvetica" w:cs="Arial"/>
                <w:b/>
              </w:rPr>
            </w:pPr>
          </w:p>
        </w:tc>
      </w:tr>
      <w:tr w:rsidR="00B409EC" w:rsidRPr="00B409EC" w:rsidTr="00D82922">
        <w:tc>
          <w:tcPr>
            <w:tcW w:w="4817" w:type="dxa"/>
          </w:tcPr>
          <w:p w:rsidR="00B409EC" w:rsidRPr="00B409EC" w:rsidRDefault="00B409EC" w:rsidP="00AB13D5">
            <w:pPr>
              <w:jc w:val="both"/>
              <w:rPr>
                <w:rFonts w:ascii="Helvetica" w:hAnsi="Helvetica" w:cs="Arial"/>
              </w:rPr>
            </w:pPr>
            <w:r w:rsidRPr="00B409EC">
              <w:rPr>
                <w:rFonts w:ascii="Helvetica" w:hAnsi="Helvetica" w:cs="Arial"/>
              </w:rPr>
              <w:t xml:space="preserve">Qualità complessiva del progetto dal punto di vista del piano di lavoro, chiarezza degli obiettivi e livelli di fruibilità da parte del pubblico </w:t>
            </w:r>
          </w:p>
        </w:tc>
        <w:tc>
          <w:tcPr>
            <w:tcW w:w="4811" w:type="dxa"/>
          </w:tcPr>
          <w:p w:rsidR="00B409EC" w:rsidRPr="00B409EC" w:rsidRDefault="00B409EC" w:rsidP="00B409EC">
            <w:pPr>
              <w:jc w:val="both"/>
              <w:rPr>
                <w:rFonts w:ascii="Helvetica" w:hAnsi="Helvetica" w:cs="Arial"/>
              </w:rPr>
            </w:pPr>
            <w:r w:rsidRPr="00B409EC">
              <w:rPr>
                <w:rFonts w:ascii="Helvetica" w:hAnsi="Helvetica" w:cs="Arial"/>
              </w:rPr>
              <w:t xml:space="preserve">Punti 0-5  </w:t>
            </w:r>
          </w:p>
          <w:p w:rsidR="00B409EC" w:rsidRPr="00B409EC" w:rsidRDefault="00B409EC" w:rsidP="00B409EC">
            <w:pPr>
              <w:jc w:val="both"/>
              <w:rPr>
                <w:rFonts w:ascii="Helvetica" w:hAnsi="Helvetica" w:cs="Arial"/>
              </w:rPr>
            </w:pPr>
            <w:r w:rsidRPr="00B409EC">
              <w:rPr>
                <w:rFonts w:ascii="Helvetica" w:hAnsi="Helvetica" w:cs="Arial"/>
              </w:rPr>
              <w:t>da 0 a 1: nulla o scarsa qualità</w:t>
            </w:r>
          </w:p>
          <w:p w:rsidR="00B409EC" w:rsidRPr="00B409EC" w:rsidRDefault="00B409EC" w:rsidP="00B409EC">
            <w:pPr>
              <w:jc w:val="both"/>
              <w:rPr>
                <w:rFonts w:ascii="Helvetica" w:hAnsi="Helvetica" w:cs="Arial"/>
              </w:rPr>
            </w:pPr>
            <w:r w:rsidRPr="00B409EC">
              <w:rPr>
                <w:rFonts w:ascii="Helvetica" w:hAnsi="Helvetica" w:cs="Arial"/>
              </w:rPr>
              <w:t>da 2 a 3: media qualità</w:t>
            </w:r>
          </w:p>
          <w:p w:rsidR="00B409EC" w:rsidRPr="00B409EC" w:rsidRDefault="00B409EC" w:rsidP="00B409EC">
            <w:pPr>
              <w:jc w:val="both"/>
              <w:rPr>
                <w:rFonts w:ascii="Helvetica" w:hAnsi="Helvetica" w:cs="Arial"/>
              </w:rPr>
            </w:pPr>
            <w:r w:rsidRPr="00B409EC">
              <w:rPr>
                <w:rFonts w:ascii="Helvetica" w:hAnsi="Helvetica" w:cs="Arial"/>
              </w:rPr>
              <w:t>da 4 a 5: ottima qualità</w:t>
            </w:r>
          </w:p>
          <w:p w:rsidR="00B409EC" w:rsidRPr="00B409EC" w:rsidRDefault="00B409EC" w:rsidP="00B409EC">
            <w:pPr>
              <w:jc w:val="both"/>
              <w:rPr>
                <w:rFonts w:ascii="Helvetica" w:hAnsi="Helvetica" w:cs="Arial"/>
              </w:rPr>
            </w:pPr>
          </w:p>
        </w:tc>
      </w:tr>
      <w:tr w:rsidR="00B409EC" w:rsidRPr="00B409EC" w:rsidTr="00D82922">
        <w:trPr>
          <w:trHeight w:val="940"/>
        </w:trPr>
        <w:tc>
          <w:tcPr>
            <w:tcW w:w="4817" w:type="dxa"/>
          </w:tcPr>
          <w:p w:rsidR="00B409EC" w:rsidRPr="00B409EC" w:rsidRDefault="00B409EC" w:rsidP="00B409EC">
            <w:pPr>
              <w:widowControl w:val="0"/>
              <w:autoSpaceDE w:val="0"/>
              <w:autoSpaceDN w:val="0"/>
              <w:adjustRightInd w:val="0"/>
              <w:contextualSpacing/>
              <w:jc w:val="both"/>
              <w:rPr>
                <w:rFonts w:ascii="Helvetica" w:hAnsi="Helvetica" w:cs="Helvetica"/>
              </w:rPr>
            </w:pPr>
            <w:r w:rsidRPr="00B409EC">
              <w:rPr>
                <w:rFonts w:ascii="Helvetica" w:eastAsia="Times New Roman" w:hAnsi="Helvetica"/>
              </w:rPr>
              <w:t xml:space="preserve">Capacità di migliorare la fruizione degli spazi esterni (manutenzione del verde) e/o di quelli interni, mediante la revisione e l’aggiornamento degli allestimenti e dei percorsi espositivi </w:t>
            </w:r>
            <w:r w:rsidRPr="00B409EC">
              <w:rPr>
                <w:rFonts w:ascii="Helvetica" w:hAnsi="Helvetica" w:cs="Helvetica"/>
              </w:rPr>
              <w:t xml:space="preserve"> </w:t>
            </w:r>
          </w:p>
          <w:p w:rsidR="00B409EC" w:rsidRPr="00B409EC" w:rsidRDefault="00B409EC" w:rsidP="00B409EC">
            <w:pPr>
              <w:widowControl w:val="0"/>
              <w:autoSpaceDE w:val="0"/>
              <w:autoSpaceDN w:val="0"/>
              <w:adjustRightInd w:val="0"/>
              <w:contextualSpacing/>
              <w:jc w:val="both"/>
              <w:rPr>
                <w:rFonts w:ascii="Helvetica" w:hAnsi="Helvetica" w:cs="Arial"/>
                <w:highlight w:val="yellow"/>
              </w:rPr>
            </w:pPr>
          </w:p>
        </w:tc>
        <w:tc>
          <w:tcPr>
            <w:tcW w:w="4811" w:type="dxa"/>
          </w:tcPr>
          <w:p w:rsidR="00B409EC" w:rsidRPr="00B409EC" w:rsidRDefault="00B409EC" w:rsidP="00B409EC">
            <w:pPr>
              <w:jc w:val="both"/>
              <w:rPr>
                <w:rFonts w:ascii="Helvetica" w:hAnsi="Helvetica" w:cs="Arial"/>
              </w:rPr>
            </w:pPr>
            <w:r w:rsidRPr="00B409EC">
              <w:rPr>
                <w:rFonts w:ascii="Helvetica" w:hAnsi="Helvetica" w:cs="Arial"/>
              </w:rPr>
              <w:t xml:space="preserve">Punti 0-10  </w:t>
            </w:r>
          </w:p>
          <w:p w:rsidR="00B409EC" w:rsidRPr="00B409EC" w:rsidRDefault="00B409EC" w:rsidP="00B409EC">
            <w:pPr>
              <w:jc w:val="both"/>
              <w:rPr>
                <w:rFonts w:ascii="Helvetica" w:hAnsi="Helvetica" w:cs="Arial"/>
              </w:rPr>
            </w:pPr>
            <w:r w:rsidRPr="00B409EC">
              <w:rPr>
                <w:rFonts w:ascii="Helvetica" w:hAnsi="Helvetica" w:cs="Arial"/>
              </w:rPr>
              <w:t xml:space="preserve">da 0 a 3: nulla o scarsa capacità </w:t>
            </w:r>
          </w:p>
          <w:p w:rsidR="00B409EC" w:rsidRPr="00B409EC" w:rsidRDefault="00B409EC" w:rsidP="00B409EC">
            <w:pPr>
              <w:jc w:val="both"/>
              <w:rPr>
                <w:rFonts w:ascii="Helvetica" w:hAnsi="Helvetica" w:cs="Arial"/>
              </w:rPr>
            </w:pPr>
            <w:r w:rsidRPr="00B409EC">
              <w:rPr>
                <w:rFonts w:ascii="Helvetica" w:hAnsi="Helvetica" w:cs="Arial"/>
              </w:rPr>
              <w:t xml:space="preserve">da 4 a 7: media capacità </w:t>
            </w:r>
          </w:p>
          <w:p w:rsidR="00B409EC" w:rsidRPr="00B409EC" w:rsidRDefault="00B409EC" w:rsidP="00B409EC">
            <w:pPr>
              <w:jc w:val="both"/>
              <w:rPr>
                <w:rFonts w:ascii="Helvetica" w:hAnsi="Helvetica" w:cs="Arial"/>
                <w:highlight w:val="yellow"/>
              </w:rPr>
            </w:pPr>
            <w:r w:rsidRPr="00B409EC">
              <w:rPr>
                <w:rFonts w:ascii="Helvetica" w:hAnsi="Helvetica" w:cs="Arial"/>
              </w:rPr>
              <w:t>da 8 a 10: ottima capacità</w:t>
            </w:r>
          </w:p>
        </w:tc>
      </w:tr>
      <w:tr w:rsidR="00B409EC" w:rsidRPr="00B409EC" w:rsidTr="00D82922">
        <w:trPr>
          <w:trHeight w:val="416"/>
        </w:trPr>
        <w:tc>
          <w:tcPr>
            <w:tcW w:w="4817" w:type="dxa"/>
          </w:tcPr>
          <w:p w:rsidR="00B409EC" w:rsidRDefault="00B409EC" w:rsidP="00911A8F">
            <w:pPr>
              <w:widowControl w:val="0"/>
              <w:autoSpaceDE w:val="0"/>
              <w:autoSpaceDN w:val="0"/>
              <w:adjustRightInd w:val="0"/>
              <w:ind w:right="141"/>
              <w:contextualSpacing/>
              <w:jc w:val="both"/>
              <w:rPr>
                <w:rFonts w:ascii="Helvetica" w:eastAsia="Times New Roman" w:hAnsi="Helvetica"/>
              </w:rPr>
            </w:pPr>
            <w:r w:rsidRPr="00B409EC">
              <w:rPr>
                <w:rFonts w:ascii="Helvetica" w:hAnsi="Helvetica" w:cs="Arial"/>
              </w:rPr>
              <w:lastRenderedPageBreak/>
              <w:t xml:space="preserve">Capacità di migliorare la fruizione delle strutture e delle collezioni, potenziando </w:t>
            </w:r>
            <w:r w:rsidRPr="00B409EC">
              <w:rPr>
                <w:rFonts w:ascii="Helvetica" w:eastAsia="Times New Roman" w:hAnsi="Helvetica"/>
              </w:rPr>
              <w:t xml:space="preserve">gli orari di apertura, razionalizzando le risorse, adottando innovative metodologie di bigliettazione </w:t>
            </w:r>
            <w:r w:rsidR="00911A8F">
              <w:rPr>
                <w:rFonts w:ascii="Helvetica" w:eastAsia="Times New Roman" w:hAnsi="Helvetica"/>
              </w:rPr>
              <w:t>unica integrata</w:t>
            </w:r>
          </w:p>
          <w:p w:rsidR="00911A8F" w:rsidRPr="00B409EC" w:rsidRDefault="00911A8F" w:rsidP="00911A8F">
            <w:pPr>
              <w:widowControl w:val="0"/>
              <w:autoSpaceDE w:val="0"/>
              <w:autoSpaceDN w:val="0"/>
              <w:adjustRightInd w:val="0"/>
              <w:ind w:right="141"/>
              <w:contextualSpacing/>
              <w:jc w:val="both"/>
              <w:rPr>
                <w:rFonts w:ascii="Helvetica" w:hAnsi="Helvetica" w:cs="Arial"/>
                <w:highlight w:val="yellow"/>
              </w:rPr>
            </w:pPr>
          </w:p>
        </w:tc>
        <w:tc>
          <w:tcPr>
            <w:tcW w:w="4811" w:type="dxa"/>
          </w:tcPr>
          <w:p w:rsidR="00B409EC" w:rsidRPr="00B409EC" w:rsidRDefault="00B409EC" w:rsidP="00B409EC">
            <w:pPr>
              <w:jc w:val="both"/>
              <w:rPr>
                <w:rFonts w:ascii="Helvetica" w:hAnsi="Helvetica" w:cs="Arial"/>
              </w:rPr>
            </w:pPr>
            <w:r w:rsidRPr="00B409EC">
              <w:rPr>
                <w:rFonts w:ascii="Helvetica" w:hAnsi="Helvetica" w:cs="Arial"/>
              </w:rPr>
              <w:t xml:space="preserve">Punti 0-5  </w:t>
            </w:r>
          </w:p>
          <w:p w:rsidR="00B409EC" w:rsidRPr="00B409EC" w:rsidRDefault="00B409EC" w:rsidP="00B409EC">
            <w:pPr>
              <w:jc w:val="both"/>
              <w:rPr>
                <w:rFonts w:ascii="Helvetica" w:hAnsi="Helvetica" w:cs="Arial"/>
              </w:rPr>
            </w:pPr>
            <w:r w:rsidRPr="00B409EC">
              <w:rPr>
                <w:rFonts w:ascii="Helvetica" w:hAnsi="Helvetica" w:cs="Arial"/>
              </w:rPr>
              <w:t xml:space="preserve">da 0 a 1: nulla o scarsa capacità </w:t>
            </w:r>
          </w:p>
          <w:p w:rsidR="00B409EC" w:rsidRPr="00B409EC" w:rsidRDefault="00B409EC" w:rsidP="00B409EC">
            <w:pPr>
              <w:jc w:val="both"/>
              <w:rPr>
                <w:rFonts w:ascii="Helvetica" w:hAnsi="Helvetica" w:cs="Arial"/>
              </w:rPr>
            </w:pPr>
            <w:r w:rsidRPr="00B409EC">
              <w:rPr>
                <w:rFonts w:ascii="Helvetica" w:hAnsi="Helvetica" w:cs="Arial"/>
              </w:rPr>
              <w:t xml:space="preserve">da 2 a 3: media capacità </w:t>
            </w:r>
          </w:p>
          <w:p w:rsidR="00B409EC" w:rsidRPr="00B409EC" w:rsidRDefault="00B409EC" w:rsidP="00B409EC">
            <w:pPr>
              <w:jc w:val="both"/>
              <w:rPr>
                <w:rFonts w:ascii="Helvetica" w:hAnsi="Helvetica" w:cs="Arial"/>
                <w:highlight w:val="yellow"/>
              </w:rPr>
            </w:pPr>
            <w:r w:rsidRPr="00B409EC">
              <w:rPr>
                <w:rFonts w:ascii="Helvetica" w:hAnsi="Helvetica" w:cs="Arial"/>
              </w:rPr>
              <w:t>da 4 a 5: ottima capacità</w:t>
            </w:r>
          </w:p>
        </w:tc>
      </w:tr>
      <w:tr w:rsidR="00B409EC" w:rsidRPr="00B409EC" w:rsidTr="00D82922">
        <w:trPr>
          <w:trHeight w:val="940"/>
        </w:trPr>
        <w:tc>
          <w:tcPr>
            <w:tcW w:w="4817" w:type="dxa"/>
          </w:tcPr>
          <w:p w:rsidR="00B409EC" w:rsidRPr="00B409EC" w:rsidRDefault="00B409EC" w:rsidP="00B409EC">
            <w:pPr>
              <w:widowControl w:val="0"/>
              <w:contextualSpacing/>
              <w:rPr>
                <w:rFonts w:ascii="Helvetica" w:eastAsia="Times New Roman" w:hAnsi="Helvetica"/>
              </w:rPr>
            </w:pPr>
            <w:r w:rsidRPr="00B409EC">
              <w:rPr>
                <w:rFonts w:ascii="Helvetica" w:hAnsi="Helvetica" w:cs="Arial"/>
              </w:rPr>
              <w:t>Capacità di migliorare e potenziare, attraverso azioni coordinate, i</w:t>
            </w:r>
            <w:r w:rsidRPr="00B409EC">
              <w:rPr>
                <w:rFonts w:ascii="Helvetica" w:eastAsia="Times New Roman" w:hAnsi="Helvetica"/>
              </w:rPr>
              <w:t xml:space="preserve"> servizi destinati alla</w:t>
            </w:r>
            <w:r w:rsidRPr="00B409EC">
              <w:rPr>
                <w:rFonts w:ascii="Helvetica" w:hAnsi="Helvetica" w:cs="Arial"/>
              </w:rPr>
              <w:t xml:space="preserve"> sicurezza delle strutture e delle collezioni dei musei coinvolti (</w:t>
            </w:r>
            <w:r w:rsidRPr="00B409EC">
              <w:rPr>
                <w:rFonts w:ascii="Helvetica" w:hAnsi="Helvetica" w:cs="Arial"/>
                <w:i/>
              </w:rPr>
              <w:t>safety</w:t>
            </w:r>
            <w:r w:rsidRPr="00B409EC">
              <w:rPr>
                <w:rFonts w:ascii="Helvetica" w:hAnsi="Helvetica" w:cs="Arial"/>
              </w:rPr>
              <w:t xml:space="preserve"> e </w:t>
            </w:r>
            <w:r w:rsidRPr="00B409EC">
              <w:rPr>
                <w:rFonts w:ascii="Helvetica" w:hAnsi="Helvetica" w:cs="Arial"/>
                <w:i/>
              </w:rPr>
              <w:t>security</w:t>
            </w:r>
            <w:r w:rsidRPr="00B409EC">
              <w:rPr>
                <w:rFonts w:ascii="Helvetica" w:hAnsi="Helvetica" w:cs="Arial"/>
              </w:rPr>
              <w:t xml:space="preserve">), </w:t>
            </w:r>
            <w:r w:rsidRPr="00B409EC">
              <w:rPr>
                <w:rFonts w:ascii="Helvetica" w:eastAsia="Times New Roman" w:hAnsi="Helvetica"/>
              </w:rPr>
              <w:t>favorendo piani unitari di monitoraggio e manutenzione dell’impiantistica, dei sistemi anti-intrusione e di sicurezza già esistenti</w:t>
            </w:r>
          </w:p>
          <w:p w:rsidR="00B409EC" w:rsidRPr="00B409EC" w:rsidRDefault="00B409EC" w:rsidP="00B409EC">
            <w:pPr>
              <w:rPr>
                <w:rFonts w:ascii="Helvetica" w:hAnsi="Helvetica" w:cs="Arial"/>
                <w:highlight w:val="yellow"/>
              </w:rPr>
            </w:pPr>
          </w:p>
        </w:tc>
        <w:tc>
          <w:tcPr>
            <w:tcW w:w="4811" w:type="dxa"/>
          </w:tcPr>
          <w:p w:rsidR="00B409EC" w:rsidRPr="00B409EC" w:rsidRDefault="00B409EC" w:rsidP="00B409EC">
            <w:pPr>
              <w:jc w:val="both"/>
              <w:rPr>
                <w:rFonts w:ascii="Helvetica" w:hAnsi="Helvetica" w:cs="Arial"/>
              </w:rPr>
            </w:pPr>
            <w:r w:rsidRPr="00B409EC">
              <w:rPr>
                <w:rFonts w:ascii="Helvetica" w:hAnsi="Helvetica" w:cs="Arial"/>
              </w:rPr>
              <w:t xml:space="preserve">Punti 0-5  </w:t>
            </w:r>
          </w:p>
          <w:p w:rsidR="00B409EC" w:rsidRPr="00B409EC" w:rsidRDefault="00B409EC" w:rsidP="00B409EC">
            <w:pPr>
              <w:jc w:val="both"/>
              <w:rPr>
                <w:rFonts w:ascii="Helvetica" w:hAnsi="Helvetica" w:cs="Arial"/>
              </w:rPr>
            </w:pPr>
            <w:r w:rsidRPr="00B409EC">
              <w:rPr>
                <w:rFonts w:ascii="Helvetica" w:hAnsi="Helvetica" w:cs="Arial"/>
              </w:rPr>
              <w:t xml:space="preserve">da 0 a 1: nulla o scarsa capacità </w:t>
            </w:r>
          </w:p>
          <w:p w:rsidR="00B409EC" w:rsidRPr="00B409EC" w:rsidRDefault="00B409EC" w:rsidP="00B409EC">
            <w:pPr>
              <w:jc w:val="both"/>
              <w:rPr>
                <w:rFonts w:ascii="Helvetica" w:hAnsi="Helvetica" w:cs="Arial"/>
              </w:rPr>
            </w:pPr>
            <w:r w:rsidRPr="00B409EC">
              <w:rPr>
                <w:rFonts w:ascii="Helvetica" w:hAnsi="Helvetica" w:cs="Arial"/>
              </w:rPr>
              <w:t xml:space="preserve">da 2 a 3: media capacità </w:t>
            </w:r>
          </w:p>
          <w:p w:rsidR="00B409EC" w:rsidRPr="00B409EC" w:rsidRDefault="00B409EC" w:rsidP="00B409EC">
            <w:pPr>
              <w:jc w:val="both"/>
              <w:rPr>
                <w:rFonts w:ascii="Helvetica" w:hAnsi="Helvetica" w:cs="Arial"/>
                <w:highlight w:val="yellow"/>
              </w:rPr>
            </w:pPr>
            <w:r w:rsidRPr="00B409EC">
              <w:rPr>
                <w:rFonts w:ascii="Helvetica" w:hAnsi="Helvetica" w:cs="Arial"/>
              </w:rPr>
              <w:t>da 4 a 5: ottima capacità</w:t>
            </w:r>
          </w:p>
        </w:tc>
      </w:tr>
      <w:tr w:rsidR="006E6B22" w:rsidRPr="00B409EC" w:rsidTr="00D82922">
        <w:trPr>
          <w:trHeight w:val="940"/>
        </w:trPr>
        <w:tc>
          <w:tcPr>
            <w:tcW w:w="4817" w:type="dxa"/>
          </w:tcPr>
          <w:p w:rsidR="006E6B22" w:rsidRPr="00D1770B" w:rsidRDefault="006E6B22" w:rsidP="006E6B22">
            <w:pPr>
              <w:widowControl w:val="0"/>
              <w:ind w:right="141"/>
              <w:jc w:val="both"/>
              <w:rPr>
                <w:rFonts w:ascii="Helvetica" w:hAnsi="Helvetica" w:cs="Arial"/>
              </w:rPr>
            </w:pPr>
            <w:r w:rsidRPr="00D1770B">
              <w:rPr>
                <w:rFonts w:ascii="Helvetica" w:hAnsi="Helvetica" w:cs="Arial"/>
              </w:rPr>
              <w:t xml:space="preserve">Capacità di migliorare le modalità di conservazione dei beni musealizzati </w:t>
            </w:r>
          </w:p>
          <w:p w:rsidR="006E6B22" w:rsidRPr="00D1770B" w:rsidRDefault="006E6B22" w:rsidP="006E6B22">
            <w:pPr>
              <w:widowControl w:val="0"/>
              <w:ind w:right="141"/>
              <w:jc w:val="both"/>
              <w:rPr>
                <w:rFonts w:ascii="Helvetica" w:hAnsi="Helvetica" w:cs="Arial"/>
              </w:rPr>
            </w:pPr>
          </w:p>
        </w:tc>
        <w:tc>
          <w:tcPr>
            <w:tcW w:w="4811" w:type="dxa"/>
          </w:tcPr>
          <w:p w:rsidR="006E6B22" w:rsidRPr="00B409EC" w:rsidRDefault="006E6B22" w:rsidP="006E6B22">
            <w:pPr>
              <w:jc w:val="both"/>
              <w:rPr>
                <w:rFonts w:ascii="Helvetica" w:hAnsi="Helvetica" w:cs="Arial"/>
              </w:rPr>
            </w:pPr>
            <w:r w:rsidRPr="00B409EC">
              <w:rPr>
                <w:rFonts w:ascii="Helvetica" w:hAnsi="Helvetica" w:cs="Arial"/>
              </w:rPr>
              <w:t xml:space="preserve">Punti 0-5  </w:t>
            </w:r>
          </w:p>
          <w:p w:rsidR="006E6B22" w:rsidRPr="00B409EC" w:rsidRDefault="006E6B22" w:rsidP="006E6B22">
            <w:pPr>
              <w:jc w:val="both"/>
              <w:rPr>
                <w:rFonts w:ascii="Helvetica" w:hAnsi="Helvetica" w:cs="Arial"/>
              </w:rPr>
            </w:pPr>
            <w:r w:rsidRPr="00B409EC">
              <w:rPr>
                <w:rFonts w:ascii="Helvetica" w:hAnsi="Helvetica" w:cs="Arial"/>
              </w:rPr>
              <w:t xml:space="preserve">da 0 a 1: nulla o scarsa capacità </w:t>
            </w:r>
          </w:p>
          <w:p w:rsidR="006E6B22" w:rsidRPr="00B409EC" w:rsidRDefault="006E6B22" w:rsidP="006E6B22">
            <w:pPr>
              <w:jc w:val="both"/>
              <w:rPr>
                <w:rFonts w:ascii="Helvetica" w:hAnsi="Helvetica" w:cs="Arial"/>
              </w:rPr>
            </w:pPr>
            <w:r w:rsidRPr="00B409EC">
              <w:rPr>
                <w:rFonts w:ascii="Helvetica" w:hAnsi="Helvetica" w:cs="Arial"/>
              </w:rPr>
              <w:t xml:space="preserve">da 2 a 3: media capacità </w:t>
            </w:r>
          </w:p>
          <w:p w:rsidR="006E6B22" w:rsidRPr="00B409EC" w:rsidRDefault="006E6B22" w:rsidP="006E6B22">
            <w:pPr>
              <w:jc w:val="both"/>
              <w:rPr>
                <w:rFonts w:ascii="Helvetica" w:hAnsi="Helvetica" w:cs="Arial"/>
                <w:highlight w:val="yellow"/>
              </w:rPr>
            </w:pPr>
            <w:r w:rsidRPr="00B409EC">
              <w:rPr>
                <w:rFonts w:ascii="Helvetica" w:hAnsi="Helvetica" w:cs="Arial"/>
              </w:rPr>
              <w:t>da 4 a 5: ottima capacità</w:t>
            </w:r>
          </w:p>
        </w:tc>
      </w:tr>
      <w:tr w:rsidR="006E6B22" w:rsidRPr="00B409EC" w:rsidTr="00D82922">
        <w:trPr>
          <w:trHeight w:val="940"/>
        </w:trPr>
        <w:tc>
          <w:tcPr>
            <w:tcW w:w="4817" w:type="dxa"/>
          </w:tcPr>
          <w:p w:rsidR="006E6B22" w:rsidRPr="00B409EC" w:rsidRDefault="006E6B22" w:rsidP="006E6B22">
            <w:pPr>
              <w:rPr>
                <w:rFonts w:ascii="Helvetica" w:eastAsia="Times New Roman" w:hAnsi="Helvetica"/>
              </w:rPr>
            </w:pPr>
            <w:r w:rsidRPr="00B409EC">
              <w:rPr>
                <w:rFonts w:ascii="Helvetica" w:eastAsia="Times New Roman" w:hAnsi="Helvetica"/>
              </w:rPr>
              <w:t xml:space="preserve">Capacità di potenziare i servizi educativi, in una logica di valorizzazione unitaria delle collezioni, dei luoghi e dei contesti storico- culturali di riferimento con particolare riferimento alle persone con disabilità, anche attraverso l’implementazione dei rapporti con le istituzioni scolastiche e universitarie </w:t>
            </w:r>
          </w:p>
          <w:p w:rsidR="006E6B22" w:rsidRPr="00B409EC" w:rsidRDefault="006E6B22" w:rsidP="006E6B22">
            <w:pPr>
              <w:rPr>
                <w:rFonts w:ascii="Helvetica" w:eastAsia="Times New Roman" w:hAnsi="Helvetica"/>
              </w:rPr>
            </w:pPr>
          </w:p>
        </w:tc>
        <w:tc>
          <w:tcPr>
            <w:tcW w:w="4811" w:type="dxa"/>
          </w:tcPr>
          <w:p w:rsidR="006E6B22" w:rsidRPr="00B409EC" w:rsidRDefault="006E6B22" w:rsidP="006E6B22">
            <w:pPr>
              <w:jc w:val="both"/>
              <w:rPr>
                <w:rFonts w:ascii="Helvetica" w:hAnsi="Helvetica" w:cs="Arial"/>
              </w:rPr>
            </w:pPr>
            <w:r w:rsidRPr="00B409EC">
              <w:rPr>
                <w:rFonts w:ascii="Helvetica" w:hAnsi="Helvetica" w:cs="Arial"/>
              </w:rPr>
              <w:t xml:space="preserve">Punti 0-5  </w:t>
            </w:r>
          </w:p>
          <w:p w:rsidR="006E6B22" w:rsidRPr="00B409EC" w:rsidRDefault="006E6B22" w:rsidP="006E6B22">
            <w:pPr>
              <w:jc w:val="both"/>
              <w:rPr>
                <w:rFonts w:ascii="Helvetica" w:hAnsi="Helvetica" w:cs="Arial"/>
              </w:rPr>
            </w:pPr>
            <w:r w:rsidRPr="00B409EC">
              <w:rPr>
                <w:rFonts w:ascii="Helvetica" w:hAnsi="Helvetica" w:cs="Arial"/>
              </w:rPr>
              <w:t xml:space="preserve">da 0 a 1: nulla o scarsa capacità </w:t>
            </w:r>
          </w:p>
          <w:p w:rsidR="006E6B22" w:rsidRPr="00B409EC" w:rsidRDefault="006E6B22" w:rsidP="006E6B22">
            <w:pPr>
              <w:jc w:val="both"/>
              <w:rPr>
                <w:rFonts w:ascii="Helvetica" w:hAnsi="Helvetica" w:cs="Arial"/>
              </w:rPr>
            </w:pPr>
            <w:r w:rsidRPr="00B409EC">
              <w:rPr>
                <w:rFonts w:ascii="Helvetica" w:hAnsi="Helvetica" w:cs="Arial"/>
              </w:rPr>
              <w:t xml:space="preserve">da 2 a 3: media capacità </w:t>
            </w:r>
          </w:p>
          <w:p w:rsidR="006E6B22" w:rsidRPr="00B409EC" w:rsidRDefault="006E6B22" w:rsidP="006E6B22">
            <w:pPr>
              <w:jc w:val="both"/>
              <w:rPr>
                <w:rFonts w:ascii="Helvetica" w:hAnsi="Helvetica" w:cs="Arial"/>
                <w:highlight w:val="yellow"/>
              </w:rPr>
            </w:pPr>
            <w:r w:rsidRPr="00B409EC">
              <w:rPr>
                <w:rFonts w:ascii="Helvetica" w:hAnsi="Helvetica" w:cs="Arial"/>
              </w:rPr>
              <w:t>da 4 a 5: ottima capacità</w:t>
            </w:r>
            <w:r w:rsidRPr="00B409EC">
              <w:rPr>
                <w:rFonts w:ascii="Helvetica" w:hAnsi="Helvetica" w:cs="Arial"/>
                <w:highlight w:val="yellow"/>
              </w:rPr>
              <w:t xml:space="preserve"> </w:t>
            </w:r>
          </w:p>
        </w:tc>
      </w:tr>
      <w:tr w:rsidR="006E6B22" w:rsidRPr="00B409EC" w:rsidTr="00D82922">
        <w:trPr>
          <w:trHeight w:val="940"/>
        </w:trPr>
        <w:tc>
          <w:tcPr>
            <w:tcW w:w="4817" w:type="dxa"/>
          </w:tcPr>
          <w:p w:rsidR="006E6B22" w:rsidRPr="00B409EC" w:rsidRDefault="006E6B22" w:rsidP="006E6B22">
            <w:pPr>
              <w:tabs>
                <w:tab w:val="left" w:pos="426"/>
              </w:tabs>
              <w:contextualSpacing/>
              <w:rPr>
                <w:rFonts w:ascii="Helvetica" w:eastAsia="Times New Roman" w:hAnsi="Helvetica"/>
              </w:rPr>
            </w:pPr>
            <w:r w:rsidRPr="00B409EC">
              <w:rPr>
                <w:rFonts w:ascii="Helvetica" w:eastAsia="Times New Roman" w:hAnsi="Helvetica"/>
              </w:rPr>
              <w:t>Capacità di promuovere e sviluppare l’identità territoriale, tramite efficaci e innovative strategie comunicative volte a incrementare la produzione di adeguati strumenti scientifici e promozionali (</w:t>
            </w:r>
            <w:r>
              <w:rPr>
                <w:rFonts w:ascii="Helvetica" w:eastAsia="Times New Roman" w:hAnsi="Helvetica"/>
              </w:rPr>
              <w:t xml:space="preserve">aggiornamento dei </w:t>
            </w:r>
            <w:r w:rsidRPr="00B409EC">
              <w:rPr>
                <w:rFonts w:ascii="Helvetica" w:eastAsia="Times New Roman" w:hAnsi="Helvetica"/>
              </w:rPr>
              <w:t>sussidi alla visita, pannellistica, depliantistica, guide, cataloghi, ecc.)</w:t>
            </w:r>
          </w:p>
          <w:p w:rsidR="006E6B22" w:rsidRPr="00B409EC" w:rsidRDefault="006E6B22" w:rsidP="006E6B22">
            <w:pPr>
              <w:rPr>
                <w:rFonts w:ascii="Helvetica" w:eastAsia="Times New Roman" w:hAnsi="Helvetica"/>
              </w:rPr>
            </w:pPr>
          </w:p>
        </w:tc>
        <w:tc>
          <w:tcPr>
            <w:tcW w:w="4811" w:type="dxa"/>
          </w:tcPr>
          <w:p w:rsidR="006E6B22" w:rsidRPr="00B409EC" w:rsidRDefault="006E6B22" w:rsidP="006E6B22">
            <w:pPr>
              <w:jc w:val="both"/>
              <w:rPr>
                <w:rFonts w:ascii="Helvetica" w:hAnsi="Helvetica" w:cs="Arial"/>
              </w:rPr>
            </w:pPr>
            <w:r w:rsidRPr="00B409EC">
              <w:rPr>
                <w:rFonts w:ascii="Helvetica" w:hAnsi="Helvetica" w:cs="Arial"/>
              </w:rPr>
              <w:t xml:space="preserve">Punti 0-5  </w:t>
            </w:r>
          </w:p>
          <w:p w:rsidR="006E6B22" w:rsidRPr="00B409EC" w:rsidRDefault="006E6B22" w:rsidP="006E6B22">
            <w:pPr>
              <w:jc w:val="both"/>
              <w:rPr>
                <w:rFonts w:ascii="Helvetica" w:hAnsi="Helvetica" w:cs="Arial"/>
              </w:rPr>
            </w:pPr>
            <w:r w:rsidRPr="00B409EC">
              <w:rPr>
                <w:rFonts w:ascii="Helvetica" w:hAnsi="Helvetica" w:cs="Arial"/>
              </w:rPr>
              <w:t xml:space="preserve">da 0 a 1: nulla o scarsa capacità </w:t>
            </w:r>
          </w:p>
          <w:p w:rsidR="006E6B22" w:rsidRPr="00B409EC" w:rsidRDefault="006E6B22" w:rsidP="006E6B22">
            <w:pPr>
              <w:jc w:val="both"/>
              <w:rPr>
                <w:rFonts w:ascii="Helvetica" w:hAnsi="Helvetica" w:cs="Arial"/>
              </w:rPr>
            </w:pPr>
            <w:r w:rsidRPr="00B409EC">
              <w:rPr>
                <w:rFonts w:ascii="Helvetica" w:hAnsi="Helvetica" w:cs="Arial"/>
              </w:rPr>
              <w:t xml:space="preserve">da 2 a 3: media capacità </w:t>
            </w:r>
          </w:p>
          <w:p w:rsidR="006E6B22" w:rsidRPr="00B409EC" w:rsidRDefault="006E6B22" w:rsidP="006E6B22">
            <w:pPr>
              <w:jc w:val="both"/>
              <w:rPr>
                <w:rFonts w:ascii="Helvetica" w:hAnsi="Helvetica" w:cs="Arial"/>
                <w:highlight w:val="yellow"/>
              </w:rPr>
            </w:pPr>
            <w:r w:rsidRPr="00B409EC">
              <w:rPr>
                <w:rFonts w:ascii="Helvetica" w:hAnsi="Helvetica" w:cs="Arial"/>
              </w:rPr>
              <w:t>da 4 a 5: ottima capacità</w:t>
            </w:r>
          </w:p>
        </w:tc>
      </w:tr>
      <w:tr w:rsidR="006E6B22" w:rsidRPr="00B409EC" w:rsidTr="00D82922">
        <w:trPr>
          <w:trHeight w:val="940"/>
        </w:trPr>
        <w:tc>
          <w:tcPr>
            <w:tcW w:w="4817" w:type="dxa"/>
          </w:tcPr>
          <w:p w:rsidR="006E6B22" w:rsidRPr="00B409EC" w:rsidRDefault="006E6B22" w:rsidP="006E6B22">
            <w:pPr>
              <w:tabs>
                <w:tab w:val="left" w:pos="426"/>
              </w:tabs>
              <w:contextualSpacing/>
              <w:jc w:val="both"/>
              <w:rPr>
                <w:rFonts w:ascii="Helvetica" w:eastAsia="Times New Roman" w:hAnsi="Helvetica"/>
              </w:rPr>
            </w:pPr>
            <w:r w:rsidRPr="00B409EC">
              <w:rPr>
                <w:rFonts w:ascii="Helvetica" w:eastAsia="Times New Roman" w:hAnsi="Helvetica"/>
              </w:rPr>
              <w:t>Capacità di migliorare la comunicazione digitale tramite attività di aggiornamento ed un idoneo supporto informatico in modo da coinvolgere nuovi pubblici, anche tramite un potenziamento dei canali web e l’avvio di iniziative culturali diverse</w:t>
            </w:r>
          </w:p>
          <w:p w:rsidR="006E6B22" w:rsidRPr="00B409EC" w:rsidRDefault="006E6B22" w:rsidP="006E6B22">
            <w:pPr>
              <w:rPr>
                <w:rFonts w:ascii="Helvetica" w:eastAsia="Times New Roman" w:hAnsi="Helvetica"/>
              </w:rPr>
            </w:pPr>
          </w:p>
        </w:tc>
        <w:tc>
          <w:tcPr>
            <w:tcW w:w="4811" w:type="dxa"/>
          </w:tcPr>
          <w:p w:rsidR="006E6B22" w:rsidRPr="00B409EC" w:rsidRDefault="006E6B22" w:rsidP="006E6B22">
            <w:pPr>
              <w:jc w:val="both"/>
              <w:rPr>
                <w:rFonts w:ascii="Helvetica" w:hAnsi="Helvetica" w:cs="Arial"/>
              </w:rPr>
            </w:pPr>
            <w:r w:rsidRPr="00B409EC">
              <w:rPr>
                <w:rFonts w:ascii="Helvetica" w:hAnsi="Helvetica" w:cs="Arial"/>
              </w:rPr>
              <w:t xml:space="preserve">Punti 0-5  </w:t>
            </w:r>
          </w:p>
          <w:p w:rsidR="006E6B22" w:rsidRPr="00B409EC" w:rsidRDefault="006E6B22" w:rsidP="006E6B22">
            <w:pPr>
              <w:jc w:val="both"/>
              <w:rPr>
                <w:rFonts w:ascii="Helvetica" w:hAnsi="Helvetica" w:cs="Arial"/>
              </w:rPr>
            </w:pPr>
            <w:r w:rsidRPr="00B409EC">
              <w:rPr>
                <w:rFonts w:ascii="Helvetica" w:hAnsi="Helvetica" w:cs="Arial"/>
              </w:rPr>
              <w:t xml:space="preserve">da 0 a 1: nulla o scarsa capacità </w:t>
            </w:r>
          </w:p>
          <w:p w:rsidR="006E6B22" w:rsidRPr="00B409EC" w:rsidRDefault="006E6B22" w:rsidP="006E6B22">
            <w:pPr>
              <w:jc w:val="both"/>
              <w:rPr>
                <w:rFonts w:ascii="Helvetica" w:hAnsi="Helvetica" w:cs="Arial"/>
              </w:rPr>
            </w:pPr>
            <w:r w:rsidRPr="00B409EC">
              <w:rPr>
                <w:rFonts w:ascii="Helvetica" w:hAnsi="Helvetica" w:cs="Arial"/>
              </w:rPr>
              <w:t xml:space="preserve">da 2 a 3: media capacità </w:t>
            </w:r>
          </w:p>
          <w:p w:rsidR="006E6B22" w:rsidRPr="00B409EC" w:rsidRDefault="006E6B22" w:rsidP="006E6B22">
            <w:pPr>
              <w:jc w:val="both"/>
              <w:rPr>
                <w:rFonts w:ascii="Helvetica" w:hAnsi="Helvetica" w:cs="Arial"/>
                <w:highlight w:val="yellow"/>
              </w:rPr>
            </w:pPr>
            <w:r w:rsidRPr="00B409EC">
              <w:rPr>
                <w:rFonts w:ascii="Helvetica" w:hAnsi="Helvetica" w:cs="Arial"/>
              </w:rPr>
              <w:t>da 4 a 5: ottima capacità</w:t>
            </w:r>
          </w:p>
        </w:tc>
      </w:tr>
      <w:tr w:rsidR="006E6B22" w:rsidRPr="00B409EC" w:rsidTr="00D82922">
        <w:trPr>
          <w:trHeight w:val="940"/>
        </w:trPr>
        <w:tc>
          <w:tcPr>
            <w:tcW w:w="4817" w:type="dxa"/>
          </w:tcPr>
          <w:p w:rsidR="006E6B22" w:rsidRPr="00B409EC" w:rsidRDefault="006E6B22" w:rsidP="006E6B22">
            <w:pPr>
              <w:rPr>
                <w:rFonts w:ascii="Helvetica" w:eastAsia="Times New Roman" w:hAnsi="Helvetica"/>
                <w:sz w:val="24"/>
                <w:szCs w:val="24"/>
              </w:rPr>
            </w:pPr>
            <w:r w:rsidRPr="00B409EC">
              <w:rPr>
                <w:rFonts w:ascii="Helvetica" w:hAnsi="Helvetica" w:cs="Arial"/>
              </w:rPr>
              <w:t xml:space="preserve">Capacità di ampliare e diversificare la fruizione tramite la realizzazione di manifestazioni, mostre, eventi, </w:t>
            </w:r>
            <w:r w:rsidRPr="00B409EC">
              <w:rPr>
                <w:rFonts w:ascii="Helvetica" w:eastAsia="Times New Roman" w:hAnsi="Helvetica"/>
              </w:rPr>
              <w:t>ecc.</w:t>
            </w:r>
          </w:p>
        </w:tc>
        <w:tc>
          <w:tcPr>
            <w:tcW w:w="4811" w:type="dxa"/>
          </w:tcPr>
          <w:p w:rsidR="006E6B22" w:rsidRPr="00B409EC" w:rsidRDefault="006E6B22" w:rsidP="006E6B22">
            <w:pPr>
              <w:jc w:val="both"/>
              <w:rPr>
                <w:rFonts w:ascii="Helvetica" w:hAnsi="Helvetica" w:cs="Arial"/>
              </w:rPr>
            </w:pPr>
            <w:r w:rsidRPr="00B409EC">
              <w:rPr>
                <w:rFonts w:ascii="Helvetica" w:hAnsi="Helvetica" w:cs="Arial"/>
              </w:rPr>
              <w:t xml:space="preserve">Punti 0-5  </w:t>
            </w:r>
          </w:p>
          <w:p w:rsidR="006E6B22" w:rsidRPr="00B409EC" w:rsidRDefault="006E6B22" w:rsidP="006E6B22">
            <w:pPr>
              <w:jc w:val="both"/>
              <w:rPr>
                <w:rFonts w:ascii="Helvetica" w:hAnsi="Helvetica" w:cs="Arial"/>
              </w:rPr>
            </w:pPr>
            <w:r w:rsidRPr="00B409EC">
              <w:rPr>
                <w:rFonts w:ascii="Helvetica" w:hAnsi="Helvetica" w:cs="Arial"/>
              </w:rPr>
              <w:t xml:space="preserve">da 0 a 1: nulla o scarsa capacità </w:t>
            </w:r>
          </w:p>
          <w:p w:rsidR="006E6B22" w:rsidRPr="00B409EC" w:rsidRDefault="006E6B22" w:rsidP="006E6B22">
            <w:pPr>
              <w:jc w:val="both"/>
              <w:rPr>
                <w:rFonts w:ascii="Helvetica" w:hAnsi="Helvetica" w:cs="Arial"/>
              </w:rPr>
            </w:pPr>
            <w:r w:rsidRPr="00B409EC">
              <w:rPr>
                <w:rFonts w:ascii="Helvetica" w:hAnsi="Helvetica" w:cs="Arial"/>
              </w:rPr>
              <w:t xml:space="preserve">da 2 a 3: media capacità </w:t>
            </w:r>
          </w:p>
          <w:p w:rsidR="006E6B22" w:rsidRDefault="006E6B22" w:rsidP="006E6B22">
            <w:pPr>
              <w:jc w:val="both"/>
              <w:rPr>
                <w:rFonts w:ascii="Helvetica" w:hAnsi="Helvetica" w:cs="Arial"/>
              </w:rPr>
            </w:pPr>
            <w:r w:rsidRPr="00B409EC">
              <w:rPr>
                <w:rFonts w:ascii="Helvetica" w:hAnsi="Helvetica" w:cs="Arial"/>
              </w:rPr>
              <w:t>da 4 a 5: ottima capacità</w:t>
            </w:r>
          </w:p>
          <w:p w:rsidR="00D1332B" w:rsidRPr="00B409EC" w:rsidRDefault="00D1332B" w:rsidP="006E6B22">
            <w:pPr>
              <w:jc w:val="both"/>
              <w:rPr>
                <w:rFonts w:ascii="Helvetica" w:hAnsi="Helvetica" w:cs="Arial"/>
                <w:highlight w:val="yellow"/>
              </w:rPr>
            </w:pPr>
          </w:p>
        </w:tc>
      </w:tr>
      <w:tr w:rsidR="006E6B22" w:rsidRPr="00B409EC" w:rsidTr="00D82922">
        <w:tc>
          <w:tcPr>
            <w:tcW w:w="4817" w:type="dxa"/>
          </w:tcPr>
          <w:p w:rsidR="006E6B22" w:rsidRPr="00B409EC" w:rsidRDefault="006E6B22" w:rsidP="006E6B22">
            <w:pPr>
              <w:widowControl w:val="0"/>
              <w:tabs>
                <w:tab w:val="left" w:pos="500"/>
                <w:tab w:val="left" w:pos="1248"/>
                <w:tab w:val="left" w:pos="1787"/>
                <w:tab w:val="left" w:pos="2250"/>
                <w:tab w:val="left" w:pos="2508"/>
              </w:tabs>
              <w:suppressAutoHyphens/>
              <w:ind w:right="141"/>
              <w:jc w:val="both"/>
              <w:rPr>
                <w:rFonts w:ascii="Helvetica" w:hAnsi="Helvetica" w:cs="Arial"/>
              </w:rPr>
            </w:pPr>
            <w:r w:rsidRPr="00B409EC">
              <w:rPr>
                <w:rFonts w:ascii="Helvetica" w:hAnsi="Helvetica" w:cs="Arial"/>
              </w:rPr>
              <w:t xml:space="preserve">Presenza di una quota di compartecipazione finanziaria superiore al </w:t>
            </w:r>
            <w:r w:rsidR="00FD5FEC" w:rsidRPr="00D1332B">
              <w:rPr>
                <w:rFonts w:ascii="Helvetica" w:hAnsi="Helvetica" w:cs="Arial"/>
              </w:rPr>
              <w:t>1</w:t>
            </w:r>
            <w:r w:rsidRPr="00D1332B">
              <w:rPr>
                <w:rFonts w:ascii="Helvetica" w:hAnsi="Helvetica" w:cs="Arial"/>
              </w:rPr>
              <w:t>0% d’obbligo</w:t>
            </w:r>
            <w:r w:rsidRPr="00B409EC">
              <w:rPr>
                <w:rFonts w:ascii="Helvetica" w:hAnsi="Helvetica" w:cs="Arial"/>
              </w:rPr>
              <w:t xml:space="preserve"> da parte del soggetto beneficiario </w:t>
            </w:r>
          </w:p>
          <w:p w:rsidR="006E6B22" w:rsidRPr="00B409EC" w:rsidRDefault="006E6B22" w:rsidP="006E6B22">
            <w:pPr>
              <w:ind w:right="141"/>
              <w:rPr>
                <w:rFonts w:ascii="Helvetica" w:hAnsi="Helvetica" w:cs="Arial"/>
              </w:rPr>
            </w:pPr>
            <w:r w:rsidRPr="00B409EC">
              <w:rPr>
                <w:rFonts w:ascii="Helvetica" w:hAnsi="Helvetica" w:cs="Arial"/>
              </w:rPr>
              <w:t xml:space="preserve">          </w:t>
            </w:r>
          </w:p>
        </w:tc>
        <w:tc>
          <w:tcPr>
            <w:tcW w:w="4811" w:type="dxa"/>
          </w:tcPr>
          <w:p w:rsidR="006E6B22" w:rsidRPr="00D1332B" w:rsidRDefault="00D1332B" w:rsidP="006E6B22">
            <w:pPr>
              <w:ind w:right="141"/>
              <w:rPr>
                <w:rFonts w:ascii="Helvetica" w:hAnsi="Helvetica" w:cs="Arial"/>
              </w:rPr>
            </w:pPr>
            <w:r>
              <w:rPr>
                <w:rFonts w:ascii="Helvetica" w:hAnsi="Helvetica" w:cs="Arial"/>
              </w:rPr>
              <w:t>d</w:t>
            </w:r>
            <w:r w:rsidR="006E6B22" w:rsidRPr="00D1332B">
              <w:rPr>
                <w:rFonts w:ascii="Helvetica" w:hAnsi="Helvetica" w:cs="Arial"/>
              </w:rPr>
              <w:t>al</w:t>
            </w:r>
            <w:r>
              <w:rPr>
                <w:rFonts w:ascii="Helvetica" w:hAnsi="Helvetica" w:cs="Arial"/>
              </w:rPr>
              <w:t>l’</w:t>
            </w:r>
            <w:r w:rsidR="006E6B22" w:rsidRPr="00D1332B">
              <w:rPr>
                <w:rFonts w:ascii="Helvetica" w:hAnsi="Helvetica" w:cs="Arial"/>
              </w:rPr>
              <w:t xml:space="preserve"> </w:t>
            </w:r>
            <w:r w:rsidR="00FD5FEC" w:rsidRPr="00D1332B">
              <w:rPr>
                <w:rFonts w:ascii="Helvetica" w:hAnsi="Helvetica" w:cs="Arial"/>
              </w:rPr>
              <w:t>1</w:t>
            </w:r>
            <w:r w:rsidR="006E6B22" w:rsidRPr="00D1332B">
              <w:rPr>
                <w:rFonts w:ascii="Helvetica" w:hAnsi="Helvetica" w:cs="Arial"/>
              </w:rPr>
              <w:t xml:space="preserve">1% al </w:t>
            </w:r>
            <w:r w:rsidR="00FD5FEC" w:rsidRPr="00D1332B">
              <w:rPr>
                <w:rFonts w:ascii="Helvetica" w:hAnsi="Helvetica" w:cs="Arial"/>
              </w:rPr>
              <w:t>1</w:t>
            </w:r>
            <w:r w:rsidR="006E6B22" w:rsidRPr="00D1332B">
              <w:rPr>
                <w:rFonts w:ascii="Helvetica" w:hAnsi="Helvetica" w:cs="Arial"/>
              </w:rPr>
              <w:t>5%      2 punt</w:t>
            </w:r>
            <w:r w:rsidR="00FD5FEC" w:rsidRPr="00D1332B">
              <w:rPr>
                <w:rFonts w:ascii="Helvetica" w:hAnsi="Helvetica" w:cs="Arial"/>
              </w:rPr>
              <w:t>i</w:t>
            </w:r>
          </w:p>
          <w:p w:rsidR="006E6B22" w:rsidRPr="00D1332B" w:rsidRDefault="006E6B22" w:rsidP="006E6B22">
            <w:pPr>
              <w:ind w:right="141"/>
              <w:rPr>
                <w:rFonts w:ascii="Helvetica" w:hAnsi="Helvetica" w:cs="Arial"/>
              </w:rPr>
            </w:pPr>
            <w:r w:rsidRPr="00D1332B">
              <w:rPr>
                <w:rFonts w:ascii="Helvetica" w:hAnsi="Helvetica" w:cs="Arial"/>
              </w:rPr>
              <w:t xml:space="preserve">dal </w:t>
            </w:r>
            <w:r w:rsidR="00FD5FEC" w:rsidRPr="00D1332B">
              <w:rPr>
                <w:rFonts w:ascii="Helvetica" w:hAnsi="Helvetica" w:cs="Arial"/>
              </w:rPr>
              <w:t>1</w:t>
            </w:r>
            <w:r w:rsidRPr="00D1332B">
              <w:rPr>
                <w:rFonts w:ascii="Helvetica" w:hAnsi="Helvetica" w:cs="Arial"/>
              </w:rPr>
              <w:t xml:space="preserve">6% al </w:t>
            </w:r>
            <w:r w:rsidR="00FD5FEC" w:rsidRPr="00D1332B">
              <w:rPr>
                <w:rFonts w:ascii="Helvetica" w:hAnsi="Helvetica" w:cs="Arial"/>
              </w:rPr>
              <w:t>2</w:t>
            </w:r>
            <w:r w:rsidRPr="00D1332B">
              <w:rPr>
                <w:rFonts w:ascii="Helvetica" w:hAnsi="Helvetica" w:cs="Arial"/>
              </w:rPr>
              <w:t>0%        3 punti</w:t>
            </w:r>
          </w:p>
          <w:p w:rsidR="006E6B22" w:rsidRPr="00D1332B" w:rsidRDefault="006E6B22" w:rsidP="006E6B22">
            <w:pPr>
              <w:ind w:right="141"/>
              <w:rPr>
                <w:rFonts w:ascii="Helvetica" w:hAnsi="Helvetica" w:cs="Arial"/>
              </w:rPr>
            </w:pPr>
            <w:r w:rsidRPr="00D1332B">
              <w:rPr>
                <w:rFonts w:ascii="Helvetica" w:hAnsi="Helvetica" w:cs="Arial"/>
              </w:rPr>
              <w:t xml:space="preserve">oltre il </w:t>
            </w:r>
            <w:r w:rsidR="00FD5FEC" w:rsidRPr="00D1332B">
              <w:rPr>
                <w:rFonts w:ascii="Helvetica" w:hAnsi="Helvetica" w:cs="Arial"/>
              </w:rPr>
              <w:t>2</w:t>
            </w:r>
            <w:r w:rsidRPr="00D1332B">
              <w:rPr>
                <w:rFonts w:ascii="Helvetica" w:hAnsi="Helvetica" w:cs="Arial"/>
              </w:rPr>
              <w:t>1%               5 punti</w:t>
            </w:r>
          </w:p>
          <w:p w:rsidR="006E6B22" w:rsidRPr="00FD5FEC" w:rsidRDefault="006E6B22" w:rsidP="006E6B22">
            <w:pPr>
              <w:rPr>
                <w:rFonts w:ascii="Helvetica" w:hAnsi="Helvetica" w:cs="Arial"/>
                <w:highlight w:val="yellow"/>
              </w:rPr>
            </w:pPr>
          </w:p>
        </w:tc>
      </w:tr>
    </w:tbl>
    <w:p w:rsidR="00177DAA" w:rsidRPr="00D1332B" w:rsidRDefault="00342ADA" w:rsidP="003A63BA">
      <w:pPr>
        <w:widowControl w:val="0"/>
        <w:autoSpaceDE w:val="0"/>
        <w:autoSpaceDN w:val="0"/>
        <w:spacing w:before="99" w:after="0" w:line="240" w:lineRule="auto"/>
        <w:jc w:val="both"/>
        <w:rPr>
          <w:rFonts w:ascii="Helvetica" w:eastAsia="Calibri" w:hAnsi="Helvetica" w:cs="Times New Roman"/>
          <w:sz w:val="24"/>
          <w:szCs w:val="24"/>
        </w:rPr>
      </w:pPr>
      <w:r w:rsidRPr="008D100E">
        <w:rPr>
          <w:rFonts w:ascii="Helvetica" w:eastAsia="Calibri" w:hAnsi="Helvetica" w:cs="Times New Roman"/>
          <w:sz w:val="24"/>
          <w:szCs w:val="24"/>
        </w:rPr>
        <w:t>L</w:t>
      </w:r>
      <w:r w:rsidR="00177DAA" w:rsidRPr="008D100E">
        <w:rPr>
          <w:rFonts w:ascii="Helvetica" w:eastAsia="Calibri" w:hAnsi="Helvetica" w:cs="Times New Roman"/>
          <w:sz w:val="24"/>
          <w:szCs w:val="24"/>
        </w:rPr>
        <w:t xml:space="preserve">e domande che </w:t>
      </w:r>
      <w:r w:rsidR="00177DAA" w:rsidRPr="00D1332B">
        <w:rPr>
          <w:rFonts w:ascii="Helvetica" w:eastAsia="Calibri" w:hAnsi="Helvetica" w:cs="Times New Roman"/>
          <w:sz w:val="24"/>
          <w:szCs w:val="24"/>
        </w:rPr>
        <w:t>non super</w:t>
      </w:r>
      <w:r w:rsidR="00E67A68" w:rsidRPr="00D1332B">
        <w:rPr>
          <w:rFonts w:ascii="Helvetica" w:eastAsia="Calibri" w:hAnsi="Helvetica" w:cs="Times New Roman"/>
          <w:sz w:val="24"/>
          <w:szCs w:val="24"/>
        </w:rPr>
        <w:t>er</w:t>
      </w:r>
      <w:r w:rsidR="00177DAA" w:rsidRPr="00D1332B">
        <w:rPr>
          <w:rFonts w:ascii="Helvetica" w:eastAsia="Calibri" w:hAnsi="Helvetica" w:cs="Times New Roman"/>
          <w:sz w:val="24"/>
          <w:szCs w:val="24"/>
        </w:rPr>
        <w:t>a</w:t>
      </w:r>
      <w:r w:rsidR="00E67A68" w:rsidRPr="00D1332B">
        <w:rPr>
          <w:rFonts w:ascii="Helvetica" w:eastAsia="Calibri" w:hAnsi="Helvetica" w:cs="Times New Roman"/>
          <w:sz w:val="24"/>
          <w:szCs w:val="24"/>
        </w:rPr>
        <w:t>n</w:t>
      </w:r>
      <w:r w:rsidR="00177DAA" w:rsidRPr="00D1332B">
        <w:rPr>
          <w:rFonts w:ascii="Helvetica" w:eastAsia="Calibri" w:hAnsi="Helvetica" w:cs="Times New Roman"/>
          <w:sz w:val="24"/>
          <w:szCs w:val="24"/>
        </w:rPr>
        <w:t>no l</w:t>
      </w:r>
      <w:r w:rsidRPr="00D1332B">
        <w:rPr>
          <w:rFonts w:ascii="Helvetica" w:eastAsia="Calibri" w:hAnsi="Helvetica" w:cs="Times New Roman"/>
          <w:sz w:val="24"/>
          <w:szCs w:val="24"/>
        </w:rPr>
        <w:t xml:space="preserve">a soglia di </w:t>
      </w:r>
      <w:r w:rsidR="006E6B22" w:rsidRPr="00D1332B">
        <w:rPr>
          <w:rFonts w:ascii="Helvetica" w:eastAsia="Calibri" w:hAnsi="Helvetica" w:cs="Times New Roman"/>
          <w:sz w:val="24"/>
          <w:szCs w:val="24"/>
        </w:rPr>
        <w:t>3</w:t>
      </w:r>
      <w:r w:rsidR="00FD5FEC" w:rsidRPr="00D1332B">
        <w:rPr>
          <w:rFonts w:ascii="Helvetica" w:eastAsia="Calibri" w:hAnsi="Helvetica" w:cs="Times New Roman"/>
          <w:sz w:val="24"/>
          <w:szCs w:val="24"/>
        </w:rPr>
        <w:t>0</w:t>
      </w:r>
      <w:r w:rsidRPr="00D1332B">
        <w:rPr>
          <w:rFonts w:ascii="Helvetica" w:eastAsia="Calibri" w:hAnsi="Helvetica" w:cs="Times New Roman"/>
          <w:sz w:val="24"/>
          <w:szCs w:val="24"/>
        </w:rPr>
        <w:t xml:space="preserve"> punti</w:t>
      </w:r>
      <w:r w:rsidR="00AD7C6B" w:rsidRPr="00D1332B">
        <w:rPr>
          <w:rFonts w:ascii="Helvetica" w:eastAsia="Calibri" w:hAnsi="Helvetica" w:cs="Times New Roman"/>
          <w:sz w:val="24"/>
          <w:szCs w:val="24"/>
        </w:rPr>
        <w:t xml:space="preserve"> </w:t>
      </w:r>
      <w:r w:rsidR="006E6B22" w:rsidRPr="00D1332B">
        <w:rPr>
          <w:rFonts w:ascii="Helvetica" w:eastAsia="Calibri" w:hAnsi="Helvetica" w:cs="Times New Roman"/>
          <w:sz w:val="24"/>
          <w:szCs w:val="24"/>
        </w:rPr>
        <w:t>non sarann</w:t>
      </w:r>
      <w:r w:rsidR="00177DAA" w:rsidRPr="00D1332B">
        <w:rPr>
          <w:rFonts w:ascii="Helvetica" w:eastAsia="Calibri" w:hAnsi="Helvetica" w:cs="Times New Roman"/>
          <w:sz w:val="24"/>
          <w:szCs w:val="24"/>
        </w:rPr>
        <w:t xml:space="preserve">o </w:t>
      </w:r>
      <w:r w:rsidR="006E6B22" w:rsidRPr="00D1332B">
        <w:rPr>
          <w:rFonts w:ascii="Helvetica" w:eastAsia="Calibri" w:hAnsi="Helvetica" w:cs="Times New Roman"/>
          <w:sz w:val="24"/>
          <w:szCs w:val="24"/>
        </w:rPr>
        <w:t>accolte</w:t>
      </w:r>
      <w:r w:rsidR="00177DAA" w:rsidRPr="00D1332B">
        <w:rPr>
          <w:rFonts w:ascii="Helvetica" w:eastAsia="Calibri" w:hAnsi="Helvetica" w:cs="Times New Roman"/>
          <w:sz w:val="24"/>
          <w:szCs w:val="24"/>
        </w:rPr>
        <w:t>.</w:t>
      </w:r>
    </w:p>
    <w:p w:rsidR="00177DAA" w:rsidRPr="008D100E" w:rsidRDefault="00177DAA" w:rsidP="003A63BA">
      <w:pPr>
        <w:widowControl w:val="0"/>
        <w:autoSpaceDE w:val="0"/>
        <w:autoSpaceDN w:val="0"/>
        <w:spacing w:before="40" w:after="0" w:line="240" w:lineRule="auto"/>
        <w:jc w:val="both"/>
        <w:rPr>
          <w:rFonts w:ascii="Helvetica" w:eastAsia="Calibri" w:hAnsi="Helvetica" w:cs="Times New Roman"/>
          <w:sz w:val="24"/>
          <w:szCs w:val="24"/>
        </w:rPr>
      </w:pPr>
      <w:r w:rsidRPr="00D1332B">
        <w:rPr>
          <w:rFonts w:ascii="Helvetica" w:eastAsia="Calibri" w:hAnsi="Helvetica" w:cs="Times New Roman"/>
          <w:sz w:val="24"/>
          <w:szCs w:val="24"/>
        </w:rPr>
        <w:t xml:space="preserve">L’attività di istruttoria delle domande e di valutazione delle proposte progettuali avviene secondo l’ordine cronologico di invio della </w:t>
      </w:r>
      <w:r w:rsidR="00911A8F" w:rsidRPr="00D1332B">
        <w:rPr>
          <w:rFonts w:ascii="Helvetica" w:eastAsia="Calibri" w:hAnsi="Helvetica" w:cs="Times New Roman"/>
          <w:sz w:val="24"/>
          <w:szCs w:val="24"/>
        </w:rPr>
        <w:t>richiesta</w:t>
      </w:r>
      <w:r w:rsidRPr="00D1332B">
        <w:rPr>
          <w:rFonts w:ascii="Helvetica" w:eastAsia="Calibri" w:hAnsi="Helvetica" w:cs="Times New Roman"/>
          <w:sz w:val="24"/>
          <w:szCs w:val="24"/>
        </w:rPr>
        <w:t xml:space="preserve"> e fino ad esaurimento delle risorse </w:t>
      </w:r>
      <w:r w:rsidRPr="00D1332B">
        <w:rPr>
          <w:rFonts w:ascii="Helvetica" w:eastAsia="Calibri" w:hAnsi="Helvetica" w:cs="Times New Roman"/>
          <w:sz w:val="24"/>
          <w:szCs w:val="24"/>
        </w:rPr>
        <w:lastRenderedPageBreak/>
        <w:t>disponibili.</w:t>
      </w:r>
      <w:r w:rsidR="00C73A81" w:rsidRPr="00D1332B">
        <w:rPr>
          <w:rFonts w:ascii="Helvetica" w:eastAsia="Calibri" w:hAnsi="Helvetica" w:cs="Times New Roman"/>
          <w:sz w:val="24"/>
          <w:szCs w:val="24"/>
        </w:rPr>
        <w:t xml:space="preserve"> </w:t>
      </w:r>
      <w:r w:rsidR="00E67A68" w:rsidRPr="00D1332B">
        <w:rPr>
          <w:rFonts w:ascii="Helvetica" w:eastAsia="Calibri" w:hAnsi="Helvetica" w:cs="Times New Roman"/>
          <w:sz w:val="24"/>
          <w:szCs w:val="24"/>
        </w:rPr>
        <w:t>Qualora</w:t>
      </w:r>
      <w:r w:rsidRPr="00D1332B">
        <w:rPr>
          <w:rFonts w:ascii="Helvetica" w:eastAsia="Calibri" w:hAnsi="Helvetica" w:cs="Times New Roman"/>
          <w:sz w:val="24"/>
          <w:szCs w:val="24"/>
        </w:rPr>
        <w:t xml:space="preserve"> si rendessero disponibili</w:t>
      </w:r>
      <w:r w:rsidRPr="008D100E">
        <w:rPr>
          <w:rFonts w:ascii="Helvetica" w:eastAsia="Calibri" w:hAnsi="Helvetica" w:cs="Times New Roman"/>
          <w:sz w:val="24"/>
          <w:szCs w:val="24"/>
        </w:rPr>
        <w:t xml:space="preserve"> ulteriori risorse, </w:t>
      </w:r>
      <w:r w:rsidR="000B1FAA">
        <w:rPr>
          <w:rFonts w:ascii="Helvetica" w:eastAsia="Calibri" w:hAnsi="Helvetica" w:cs="Times New Roman"/>
          <w:sz w:val="24"/>
          <w:szCs w:val="24"/>
        </w:rPr>
        <w:t>s</w:t>
      </w:r>
      <w:r w:rsidRPr="008D100E">
        <w:rPr>
          <w:rFonts w:ascii="Helvetica" w:eastAsia="Calibri" w:hAnsi="Helvetica" w:cs="Times New Roman"/>
          <w:sz w:val="24"/>
          <w:szCs w:val="24"/>
        </w:rPr>
        <w:t>i potrà procedere al finanziamento di domande istruite con esito positivo ma non finanzia</w:t>
      </w:r>
      <w:r w:rsidR="000B1FAA">
        <w:rPr>
          <w:rFonts w:ascii="Helvetica" w:eastAsia="Calibri" w:hAnsi="Helvetica" w:cs="Times New Roman"/>
          <w:sz w:val="24"/>
          <w:szCs w:val="24"/>
        </w:rPr>
        <w:t>te</w:t>
      </w:r>
      <w:r w:rsidRPr="008D100E">
        <w:rPr>
          <w:rFonts w:ascii="Helvetica" w:eastAsia="Calibri" w:hAnsi="Helvetica" w:cs="Times New Roman"/>
          <w:sz w:val="24"/>
          <w:szCs w:val="24"/>
        </w:rPr>
        <w:t xml:space="preserve"> per carenza di </w:t>
      </w:r>
      <w:r w:rsidR="00911A8F">
        <w:rPr>
          <w:rFonts w:ascii="Helvetica" w:eastAsia="Calibri" w:hAnsi="Helvetica" w:cs="Times New Roman"/>
          <w:sz w:val="24"/>
          <w:szCs w:val="24"/>
        </w:rPr>
        <w:t>fondi</w:t>
      </w:r>
      <w:r w:rsidR="00E67A68">
        <w:rPr>
          <w:rFonts w:ascii="Helvetica" w:eastAsia="Calibri" w:hAnsi="Helvetica" w:cs="Times New Roman"/>
          <w:sz w:val="24"/>
          <w:szCs w:val="24"/>
        </w:rPr>
        <w:t xml:space="preserve">, </w:t>
      </w:r>
      <w:r w:rsidR="006642A7" w:rsidRPr="00D1332B">
        <w:rPr>
          <w:rFonts w:ascii="Helvetica" w:eastAsia="Calibri" w:hAnsi="Helvetica" w:cs="Times New Roman"/>
          <w:sz w:val="24"/>
          <w:szCs w:val="24"/>
        </w:rPr>
        <w:t>e/</w:t>
      </w:r>
      <w:r w:rsidR="00E67A68" w:rsidRPr="00D1332B">
        <w:rPr>
          <w:rFonts w:ascii="Helvetica" w:eastAsia="Calibri" w:hAnsi="Helvetica" w:cs="Times New Roman"/>
          <w:sz w:val="24"/>
          <w:szCs w:val="24"/>
        </w:rPr>
        <w:t>o alla proroga dei termini di scadenza del bando</w:t>
      </w:r>
      <w:r w:rsidRPr="00D1332B">
        <w:rPr>
          <w:rFonts w:ascii="Helvetica" w:eastAsia="Calibri" w:hAnsi="Helvetica" w:cs="Times New Roman"/>
          <w:sz w:val="24"/>
          <w:szCs w:val="24"/>
        </w:rPr>
        <w:t>.</w:t>
      </w:r>
    </w:p>
    <w:p w:rsidR="00177DAA" w:rsidRPr="00342ADA" w:rsidRDefault="00177DAA" w:rsidP="00C73A81">
      <w:pPr>
        <w:widowControl w:val="0"/>
        <w:autoSpaceDE w:val="0"/>
        <w:autoSpaceDN w:val="0"/>
        <w:adjustRightInd w:val="0"/>
        <w:spacing w:after="0" w:line="240" w:lineRule="auto"/>
        <w:jc w:val="both"/>
        <w:rPr>
          <w:rFonts w:ascii="Helvetica" w:hAnsi="Helvetica" w:cs="Helvetica"/>
          <w:noProof/>
          <w:sz w:val="24"/>
          <w:szCs w:val="24"/>
          <w:shd w:val="clear" w:color="auto" w:fill="FFFFFF"/>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12. TEMPI DI REALIZZAZIONE E RENDICONTAZIONE</w:t>
      </w:r>
    </w:p>
    <w:p w:rsidR="00D1770B" w:rsidRPr="00852EB1" w:rsidRDefault="00D1770B" w:rsidP="00D1770B">
      <w:pPr>
        <w:tabs>
          <w:tab w:val="left" w:pos="-5954"/>
          <w:tab w:val="left" w:pos="15309"/>
        </w:tabs>
        <w:autoSpaceDE w:val="0"/>
        <w:autoSpaceDN w:val="0"/>
        <w:adjustRightInd w:val="0"/>
        <w:spacing w:after="0" w:line="240" w:lineRule="auto"/>
        <w:ind w:right="-1"/>
        <w:jc w:val="both"/>
        <w:rPr>
          <w:rFonts w:ascii="Helvetica" w:eastAsia="Calibri" w:hAnsi="Helvetica" w:cs="Helvetica"/>
          <w:noProof/>
          <w:sz w:val="24"/>
          <w:szCs w:val="24"/>
          <w:lang w:eastAsia="it-IT"/>
        </w:rPr>
      </w:pPr>
      <w:r w:rsidRPr="00D1770B">
        <w:rPr>
          <w:rFonts w:ascii="Helvetica" w:hAnsi="Helvetica" w:cs="Times New Roman"/>
          <w:sz w:val="24"/>
          <w:szCs w:val="24"/>
        </w:rPr>
        <w:t>La conclusione dei lavori e la rendicontazione delle spese effettivamente sostenute dovranno essere coerenti con quanto indicato nel cronoprogramma e nel presente paragrafo. La rendicontazione dovrà essere inviata</w:t>
      </w:r>
      <w:r w:rsidRPr="00D1770B">
        <w:rPr>
          <w:rFonts w:ascii="Helvetica" w:eastAsia="Times New Roman" w:hAnsi="Helvetica" w:cs="Times New Roman"/>
          <w:sz w:val="24"/>
          <w:szCs w:val="24"/>
        </w:rPr>
        <w:t xml:space="preserve"> con le modalità previste al paragrafo 13 all’indirizzo pec: </w:t>
      </w:r>
      <w:hyperlink r:id="rId8" w:history="1">
        <w:r w:rsidRPr="00852EB1">
          <w:rPr>
            <w:rFonts w:ascii="Helvetica" w:eastAsia="Times New Roman" w:hAnsi="Helvetica" w:cs="Times New Roman"/>
            <w:sz w:val="24"/>
            <w:szCs w:val="24"/>
          </w:rPr>
          <w:t>regione.marche.funzionebac@emarche.it</w:t>
        </w:r>
      </w:hyperlink>
      <w:r w:rsidRPr="00852EB1">
        <w:rPr>
          <w:rFonts w:ascii="Helvetica" w:eastAsia="Calibri" w:hAnsi="Helvetica" w:cs="Times New Roman"/>
          <w:sz w:val="24"/>
          <w:szCs w:val="24"/>
        </w:rPr>
        <w:t xml:space="preserve"> </w:t>
      </w:r>
      <w:r w:rsidRPr="00852EB1">
        <w:rPr>
          <w:rFonts w:ascii="Helvetica" w:eastAsia="Times New Roman" w:hAnsi="Helvetica" w:cs="Times New Roman"/>
          <w:b/>
          <w:sz w:val="24"/>
          <w:szCs w:val="24"/>
        </w:rPr>
        <w:t xml:space="preserve">entro il </w:t>
      </w:r>
      <w:r w:rsidRPr="00852EB1">
        <w:rPr>
          <w:rFonts w:ascii="Helvetica" w:eastAsia="Calibri" w:hAnsi="Helvetica" w:cs="Helvetica"/>
          <w:b/>
          <w:noProof/>
          <w:sz w:val="24"/>
          <w:szCs w:val="24"/>
          <w:lang w:eastAsia="it-IT"/>
        </w:rPr>
        <w:t>3</w:t>
      </w:r>
      <w:r w:rsidR="00DA1AAB" w:rsidRPr="00852EB1">
        <w:rPr>
          <w:rFonts w:ascii="Helvetica" w:eastAsia="Calibri" w:hAnsi="Helvetica" w:cs="Helvetica"/>
          <w:b/>
          <w:noProof/>
          <w:sz w:val="24"/>
          <w:szCs w:val="24"/>
          <w:lang w:eastAsia="it-IT"/>
        </w:rPr>
        <w:t>0</w:t>
      </w:r>
      <w:r w:rsidRPr="00852EB1">
        <w:rPr>
          <w:rFonts w:ascii="Helvetica" w:eastAsia="Calibri" w:hAnsi="Helvetica" w:cs="Helvetica"/>
          <w:b/>
          <w:noProof/>
          <w:sz w:val="24"/>
          <w:szCs w:val="24"/>
          <w:lang w:eastAsia="it-IT"/>
        </w:rPr>
        <w:t>/0</w:t>
      </w:r>
      <w:r w:rsidR="00C73A81">
        <w:rPr>
          <w:rFonts w:ascii="Helvetica" w:eastAsia="Calibri" w:hAnsi="Helvetica" w:cs="Helvetica"/>
          <w:b/>
          <w:noProof/>
          <w:sz w:val="24"/>
          <w:szCs w:val="24"/>
          <w:lang w:eastAsia="it-IT"/>
        </w:rPr>
        <w:t>9</w:t>
      </w:r>
      <w:r w:rsidRPr="00852EB1">
        <w:rPr>
          <w:rFonts w:ascii="Helvetica" w:eastAsia="Calibri" w:hAnsi="Helvetica" w:cs="Helvetica"/>
          <w:b/>
          <w:noProof/>
          <w:sz w:val="24"/>
          <w:szCs w:val="24"/>
          <w:lang w:eastAsia="it-IT"/>
        </w:rPr>
        <w:t>/202</w:t>
      </w:r>
      <w:r w:rsidR="00C73A81">
        <w:rPr>
          <w:rFonts w:ascii="Helvetica" w:eastAsia="Calibri" w:hAnsi="Helvetica" w:cs="Helvetica"/>
          <w:b/>
          <w:noProof/>
          <w:sz w:val="24"/>
          <w:szCs w:val="24"/>
          <w:lang w:eastAsia="it-IT"/>
        </w:rPr>
        <w:t>1</w:t>
      </w:r>
      <w:r w:rsidRPr="00852EB1">
        <w:rPr>
          <w:rFonts w:ascii="Helvetica" w:eastAsia="Calibri" w:hAnsi="Helvetica" w:cs="Helvetica"/>
          <w:noProof/>
          <w:sz w:val="24"/>
          <w:szCs w:val="24"/>
          <w:lang w:eastAsia="it-IT"/>
        </w:rPr>
        <w:t xml:space="preserve">, salvo eventuali motivate proroghe </w:t>
      </w:r>
      <w:r w:rsidRPr="00852EB1">
        <w:rPr>
          <w:rFonts w:ascii="Helvetica" w:eastAsia="Calibri" w:hAnsi="Helvetica" w:cs="Helvetica"/>
          <w:b/>
          <w:noProof/>
          <w:sz w:val="24"/>
          <w:szCs w:val="24"/>
          <w:lang w:eastAsia="it-IT"/>
        </w:rPr>
        <w:t>e comunque non oltre il 31/</w:t>
      </w:r>
      <w:r w:rsidR="00C73A81">
        <w:rPr>
          <w:rFonts w:ascii="Helvetica" w:eastAsia="Calibri" w:hAnsi="Helvetica" w:cs="Helvetica"/>
          <w:b/>
          <w:noProof/>
          <w:sz w:val="24"/>
          <w:szCs w:val="24"/>
          <w:lang w:eastAsia="it-IT"/>
        </w:rPr>
        <w:t>10</w:t>
      </w:r>
      <w:r w:rsidRPr="00852EB1">
        <w:rPr>
          <w:rFonts w:ascii="Helvetica" w:eastAsia="Calibri" w:hAnsi="Helvetica" w:cs="Helvetica"/>
          <w:b/>
          <w:noProof/>
          <w:sz w:val="24"/>
          <w:szCs w:val="24"/>
          <w:lang w:eastAsia="it-IT"/>
        </w:rPr>
        <w:t>/202</w:t>
      </w:r>
      <w:r w:rsidR="00C73A81">
        <w:rPr>
          <w:rFonts w:ascii="Helvetica" w:eastAsia="Calibri" w:hAnsi="Helvetica" w:cs="Helvetica"/>
          <w:b/>
          <w:noProof/>
          <w:sz w:val="24"/>
          <w:szCs w:val="24"/>
          <w:lang w:eastAsia="it-IT"/>
        </w:rPr>
        <w:t>1</w:t>
      </w:r>
      <w:r w:rsidRPr="00852EB1">
        <w:rPr>
          <w:rFonts w:ascii="Helvetica" w:eastAsia="Calibri" w:hAnsi="Helvetica" w:cs="Helvetica"/>
          <w:noProof/>
          <w:sz w:val="24"/>
          <w:szCs w:val="24"/>
          <w:lang w:eastAsia="it-IT"/>
        </w:rPr>
        <w:t>.</w:t>
      </w:r>
    </w:p>
    <w:p w:rsidR="00D1770B" w:rsidRPr="00D1770B" w:rsidRDefault="00D1770B" w:rsidP="00D1770B">
      <w:pPr>
        <w:tabs>
          <w:tab w:val="left" w:pos="-5954"/>
          <w:tab w:val="left" w:pos="15309"/>
        </w:tabs>
        <w:autoSpaceDE w:val="0"/>
        <w:autoSpaceDN w:val="0"/>
        <w:adjustRightInd w:val="0"/>
        <w:spacing w:after="0" w:line="240" w:lineRule="auto"/>
        <w:ind w:right="-1"/>
        <w:jc w:val="both"/>
        <w:rPr>
          <w:rFonts w:ascii="Helvetica" w:hAnsi="Helvetica" w:cs="Times New Roman"/>
          <w:sz w:val="24"/>
          <w:szCs w:val="24"/>
        </w:rPr>
      </w:pPr>
    </w:p>
    <w:p w:rsidR="00D1770B" w:rsidRDefault="00D1770B" w:rsidP="00D1770B">
      <w:pPr>
        <w:spacing w:after="0" w:line="240" w:lineRule="auto"/>
        <w:contextualSpacing/>
        <w:jc w:val="both"/>
        <w:rPr>
          <w:rFonts w:ascii="Helvetica" w:eastAsia="Calibri" w:hAnsi="Helvetica" w:cs="Times New Roman"/>
          <w:b/>
          <w:bCs/>
          <w:caps/>
          <w:sz w:val="24"/>
          <w:szCs w:val="24"/>
        </w:rPr>
      </w:pPr>
      <w:r w:rsidRPr="00D1770B">
        <w:rPr>
          <w:rFonts w:ascii="Helvetica" w:eastAsia="Calibri" w:hAnsi="Helvetica" w:cs="Times New Roman"/>
          <w:b/>
          <w:bCs/>
          <w:caps/>
          <w:sz w:val="24"/>
          <w:szCs w:val="24"/>
        </w:rPr>
        <w:t>13. MODALITA’ DI RENDICONTAZIONE</w:t>
      </w:r>
    </w:p>
    <w:p w:rsidR="00C73A81" w:rsidRPr="00C73A81" w:rsidRDefault="00C73A81" w:rsidP="00C73A81">
      <w:pPr>
        <w:widowControl w:val="0"/>
        <w:autoSpaceDE w:val="0"/>
        <w:autoSpaceDN w:val="0"/>
        <w:adjustRightInd w:val="0"/>
        <w:spacing w:after="0" w:line="240" w:lineRule="auto"/>
        <w:jc w:val="both"/>
        <w:rPr>
          <w:rFonts w:ascii="Helvetica" w:eastAsia="Times New Roman" w:hAnsi="Helvetica" w:cs="Times New Roman"/>
          <w:sz w:val="24"/>
          <w:szCs w:val="24"/>
        </w:rPr>
      </w:pPr>
      <w:r w:rsidRPr="00C73A81">
        <w:rPr>
          <w:rFonts w:ascii="Helvetica" w:eastAsia="Times New Roman" w:hAnsi="Helvetica" w:cs="Times New Roman"/>
          <w:sz w:val="24"/>
          <w:szCs w:val="24"/>
        </w:rPr>
        <w:t>Il rendiconto dovrà essere trasmesso a conclusione dell’intervento, sulla base della modulistica predisposta dall’Ufficio (cfr. Allegato 2 – Sezione “D” Scheda di rendiconto), contenente l’elenco dei documenti allegati e la dichiarazione di assenza di doppia rendicontazione, corredata dai seguenti documenti:</w:t>
      </w:r>
    </w:p>
    <w:p w:rsidR="00C73A81" w:rsidRPr="00C73A81" w:rsidRDefault="00C73A81" w:rsidP="00C73A81">
      <w:pPr>
        <w:widowControl w:val="0"/>
        <w:numPr>
          <w:ilvl w:val="0"/>
          <w:numId w:val="27"/>
        </w:numPr>
        <w:autoSpaceDE w:val="0"/>
        <w:autoSpaceDN w:val="0"/>
        <w:adjustRightInd w:val="0"/>
        <w:spacing w:after="0" w:line="240" w:lineRule="auto"/>
        <w:ind w:left="417"/>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relazione finale dettagliata sugli interventi realizzati che documenti i risultati raggiunti e la coerenza con il progetto approvato e cofinanziato dalla Regione Marche;</w:t>
      </w:r>
    </w:p>
    <w:p w:rsidR="00C73A81" w:rsidRPr="00C73A81" w:rsidRDefault="00C73A81" w:rsidP="00C73A81">
      <w:pPr>
        <w:widowControl w:val="0"/>
        <w:numPr>
          <w:ilvl w:val="0"/>
          <w:numId w:val="22"/>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bilancio consuntivo di progetto - redatto sull’apposita modulistica - relativo all’intero ammontare del progetto ammesso a contributo e composto da un elenco entrate-uscite speculare a quello prodotto in fase di istanza;</w:t>
      </w:r>
    </w:p>
    <w:p w:rsidR="00C73A81" w:rsidRPr="00C73A81" w:rsidRDefault="00C73A81" w:rsidP="00C73A81">
      <w:pPr>
        <w:widowControl w:val="0"/>
        <w:numPr>
          <w:ilvl w:val="0"/>
          <w:numId w:val="22"/>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elenco degli atti e/o documenti di approvazione del progetto, di impegno e liquidazione per l’importo dell’intero costo totale consuntivo;</w:t>
      </w:r>
    </w:p>
    <w:p w:rsidR="00C73A81" w:rsidRPr="00C73A81" w:rsidRDefault="00C73A81" w:rsidP="00C73A81">
      <w:pPr>
        <w:widowControl w:val="0"/>
        <w:numPr>
          <w:ilvl w:val="0"/>
          <w:numId w:val="22"/>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elenco delle autorizzazioni di legge (se dovute).</w:t>
      </w:r>
    </w:p>
    <w:p w:rsidR="00C73A81" w:rsidRPr="00C73A81" w:rsidRDefault="00C73A81" w:rsidP="00C73A81">
      <w:pPr>
        <w:widowControl w:val="0"/>
        <w:autoSpaceDE w:val="0"/>
        <w:autoSpaceDN w:val="0"/>
        <w:adjustRightInd w:val="0"/>
        <w:spacing w:after="0" w:line="240" w:lineRule="auto"/>
        <w:ind w:left="360"/>
        <w:contextualSpacing/>
        <w:jc w:val="both"/>
        <w:rPr>
          <w:rFonts w:ascii="Helvetica" w:eastAsia="Times New Roman" w:hAnsi="Helvetica" w:cs="Times New Roman"/>
          <w:sz w:val="24"/>
          <w:szCs w:val="24"/>
        </w:rPr>
      </w:pPr>
    </w:p>
    <w:p w:rsidR="006642A7" w:rsidRDefault="00C73A81" w:rsidP="00C73A81">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I contributi erogati sono vincolati alla realizzazione degli interventi per cui sono stati concessi e non possono essere utilizzati per altre finalità. Ogni eventuale variazione del progetto deve essere preventivamente comunicata alla competente struttura regionale, per l’ulteriore formale approvazione. In caso di mancato utilizzo delle risorse assegnate, si provvederà alla revoca totale o parziale del contributo e al recupero delle somme erogate</w:t>
      </w:r>
      <w:r w:rsidR="006642A7">
        <w:rPr>
          <w:rFonts w:ascii="Helvetica" w:eastAsia="Times New Roman" w:hAnsi="Helvetica" w:cs="Times New Roman"/>
          <w:sz w:val="24"/>
          <w:szCs w:val="24"/>
        </w:rPr>
        <w:t xml:space="preserve">. </w:t>
      </w:r>
    </w:p>
    <w:p w:rsidR="00C73A81" w:rsidRPr="00C73A81" w:rsidRDefault="00C73A81" w:rsidP="00C73A81">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La rendicontazione deve riguardare la spesa complessivamente sostenuta, articolata per singole voci, per la realizzazione del progetto, pari alla somma del contributo regionale e del cofinanziamento del soggetto beneficiario.</w:t>
      </w:r>
    </w:p>
    <w:p w:rsidR="00C73A81" w:rsidRPr="00C73A81" w:rsidRDefault="00C73A81" w:rsidP="00C73A81">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Le spese rendicontate dovranno:</w:t>
      </w:r>
    </w:p>
    <w:p w:rsidR="00C73A81" w:rsidRPr="00C73A81" w:rsidRDefault="00C73A81" w:rsidP="00C73A81">
      <w:pPr>
        <w:widowControl w:val="0"/>
        <w:numPr>
          <w:ilvl w:val="0"/>
          <w:numId w:val="33"/>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essere congruenti con le voci presentate nella scheda progetto e ritenute ammissibili in fase di attribuzione del contributo; </w:t>
      </w:r>
    </w:p>
    <w:p w:rsidR="00C73A81" w:rsidRPr="00C73A81" w:rsidRDefault="00C73A81" w:rsidP="00C73A81">
      <w:pPr>
        <w:widowControl w:val="0"/>
        <w:numPr>
          <w:ilvl w:val="0"/>
          <w:numId w:val="33"/>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essere documentate con regolari fatture o altri documenti di equivalente valore; </w:t>
      </w:r>
    </w:p>
    <w:p w:rsidR="00C73A81" w:rsidRPr="00C73A81" w:rsidRDefault="00C73A81" w:rsidP="00C73A81">
      <w:pPr>
        <w:widowControl w:val="0"/>
        <w:numPr>
          <w:ilvl w:val="0"/>
          <w:numId w:val="33"/>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non essere finanziate attraverso altri fondi regionali, comunitari/nazionali o comunque pubblici.</w:t>
      </w:r>
    </w:p>
    <w:p w:rsidR="00C73A81" w:rsidRPr="00C73A81" w:rsidRDefault="00C73A81" w:rsidP="00C73A81">
      <w:pPr>
        <w:widowControl w:val="0"/>
        <w:autoSpaceDE w:val="0"/>
        <w:autoSpaceDN w:val="0"/>
        <w:adjustRightInd w:val="0"/>
        <w:spacing w:after="0" w:line="240" w:lineRule="auto"/>
        <w:contextualSpacing/>
        <w:jc w:val="both"/>
        <w:rPr>
          <w:rFonts w:ascii="Helvetica" w:eastAsia="Times New Roman" w:hAnsi="Helvetica" w:cs="Times New Roman"/>
          <w:sz w:val="24"/>
          <w:szCs w:val="24"/>
        </w:rPr>
      </w:pPr>
    </w:p>
    <w:p w:rsidR="00B27E02" w:rsidRPr="00B27E02" w:rsidRDefault="00B27E02" w:rsidP="00B27E02">
      <w:pPr>
        <w:spacing w:after="0" w:line="0" w:lineRule="atLeast"/>
        <w:ind w:left="7"/>
        <w:rPr>
          <w:rFonts w:ascii="Helvetica" w:eastAsia="Arial" w:hAnsi="Helvetica" w:cs="Helvetica"/>
          <w:b/>
          <w:noProof/>
          <w:sz w:val="24"/>
          <w:szCs w:val="24"/>
        </w:rPr>
      </w:pPr>
      <w:r w:rsidRPr="00B27E02">
        <w:rPr>
          <w:rFonts w:ascii="Helvetica" w:eastAsia="Arial" w:hAnsi="Helvetica" w:cs="Helvetica"/>
          <w:b/>
          <w:noProof/>
          <w:sz w:val="24"/>
          <w:szCs w:val="24"/>
        </w:rPr>
        <w:t>14. SPESE AMMISSIBILI</w:t>
      </w:r>
    </w:p>
    <w:p w:rsidR="00C73A81" w:rsidRPr="00C73A81" w:rsidRDefault="00C73A81" w:rsidP="00C73A81">
      <w:pPr>
        <w:spacing w:after="0" w:line="0" w:lineRule="atLeast"/>
        <w:ind w:left="7"/>
        <w:jc w:val="both"/>
        <w:rPr>
          <w:rFonts w:ascii="Helvetica" w:eastAsia="Times New Roman" w:hAnsi="Helvetica" w:cs="Helvetica"/>
          <w:noProof/>
          <w:sz w:val="24"/>
          <w:szCs w:val="24"/>
        </w:rPr>
      </w:pPr>
      <w:r w:rsidRPr="00C73A81">
        <w:rPr>
          <w:rFonts w:ascii="Helvetica" w:eastAsia="Arial" w:hAnsi="Helvetica" w:cs="Helvetica"/>
          <w:noProof/>
          <w:sz w:val="24"/>
          <w:szCs w:val="24"/>
        </w:rPr>
        <w:t xml:space="preserve">Per la realizzazione degli interventi di cui al presente bando sono considerate ammissibili tutte le spese di parte corrente strettamente inerenti </w:t>
      </w:r>
      <w:r>
        <w:rPr>
          <w:rFonts w:ascii="Helvetica" w:eastAsia="Arial" w:hAnsi="Helvetica" w:cs="Helvetica"/>
          <w:noProof/>
          <w:sz w:val="24"/>
          <w:szCs w:val="24"/>
        </w:rPr>
        <w:t>a</w:t>
      </w:r>
      <w:r w:rsidRPr="00C73A81">
        <w:rPr>
          <w:rFonts w:ascii="Helvetica" w:eastAsia="Arial" w:hAnsi="Helvetica" w:cs="Helvetica"/>
          <w:noProof/>
          <w:sz w:val="24"/>
          <w:szCs w:val="24"/>
        </w:rPr>
        <w:t xml:space="preserve">l progetto e chiaramente riferite ad azioni previste dallo stesso, effettivamente sostenute e corrispondenti ai pagamenti eseguiti dal soggetto proponente. </w:t>
      </w:r>
    </w:p>
    <w:p w:rsidR="00C73A81" w:rsidRDefault="00C73A81" w:rsidP="00C73A81">
      <w:pPr>
        <w:tabs>
          <w:tab w:val="left" w:pos="367"/>
        </w:tabs>
        <w:spacing w:after="0" w:line="240" w:lineRule="auto"/>
        <w:ind w:right="113"/>
        <w:jc w:val="both"/>
        <w:rPr>
          <w:rFonts w:ascii="Helvetica" w:eastAsia="Arial" w:hAnsi="Helvetica" w:cs="Helvetica"/>
          <w:noProof/>
          <w:sz w:val="24"/>
          <w:szCs w:val="24"/>
        </w:rPr>
      </w:pPr>
      <w:r w:rsidRPr="00C73A81">
        <w:rPr>
          <w:rFonts w:ascii="Helvetica" w:eastAsia="Arial" w:hAnsi="Helvetica" w:cs="Helvetica"/>
          <w:noProof/>
          <w:sz w:val="24"/>
          <w:szCs w:val="24"/>
        </w:rPr>
        <w:t xml:space="preserve">Il presente bando  non finanzia spese di investimento. </w:t>
      </w:r>
    </w:p>
    <w:p w:rsidR="007A3B3E" w:rsidRPr="00C73A81" w:rsidRDefault="007A3B3E" w:rsidP="00C73A81">
      <w:pPr>
        <w:tabs>
          <w:tab w:val="left" w:pos="367"/>
        </w:tabs>
        <w:spacing w:after="0" w:line="240" w:lineRule="auto"/>
        <w:ind w:right="113"/>
        <w:jc w:val="both"/>
        <w:rPr>
          <w:rFonts w:ascii="Helvetica" w:eastAsia="Arial" w:hAnsi="Helvetica" w:cs="Helvetica"/>
          <w:noProof/>
          <w:sz w:val="24"/>
          <w:szCs w:val="24"/>
        </w:rPr>
      </w:pPr>
    </w:p>
    <w:p w:rsidR="00C73A81" w:rsidRPr="00C73A81" w:rsidRDefault="00C73A81" w:rsidP="00C73A81">
      <w:pPr>
        <w:widowControl w:val="0"/>
        <w:autoSpaceDE w:val="0"/>
        <w:autoSpaceDN w:val="0"/>
        <w:adjustRightInd w:val="0"/>
        <w:spacing w:after="0" w:line="240" w:lineRule="auto"/>
        <w:jc w:val="both"/>
        <w:rPr>
          <w:rFonts w:ascii="Helvetica" w:eastAsia="Arial" w:hAnsi="Helvetica" w:cs="Helvetica"/>
          <w:noProof/>
          <w:sz w:val="24"/>
          <w:szCs w:val="24"/>
          <w:u w:val="single"/>
        </w:rPr>
      </w:pPr>
      <w:r w:rsidRPr="00C73A81">
        <w:rPr>
          <w:rFonts w:ascii="Helvetica" w:eastAsia="Arial" w:hAnsi="Helvetica" w:cs="Helvetica"/>
          <w:noProof/>
          <w:sz w:val="24"/>
          <w:szCs w:val="24"/>
          <w:u w:val="single"/>
        </w:rPr>
        <w:t>Spese non ammissibili</w:t>
      </w:r>
    </w:p>
    <w:p w:rsidR="00C73A81" w:rsidRPr="00C73A81" w:rsidRDefault="00C73A81" w:rsidP="00C73A81">
      <w:pPr>
        <w:widowControl w:val="0"/>
        <w:autoSpaceDE w:val="0"/>
        <w:autoSpaceDN w:val="0"/>
        <w:adjustRightInd w:val="0"/>
        <w:spacing w:after="0" w:line="240" w:lineRule="auto"/>
        <w:jc w:val="both"/>
        <w:rPr>
          <w:rFonts w:ascii="Helvetica" w:eastAsia="Arial" w:hAnsi="Helvetica" w:cs="Helvetica"/>
          <w:noProof/>
          <w:sz w:val="24"/>
          <w:szCs w:val="24"/>
        </w:rPr>
      </w:pPr>
      <w:r w:rsidRPr="00C73A81">
        <w:rPr>
          <w:rFonts w:ascii="Helvetica" w:eastAsia="Arial" w:hAnsi="Helvetica" w:cs="Helvetica"/>
          <w:noProof/>
          <w:sz w:val="24"/>
          <w:szCs w:val="24"/>
        </w:rPr>
        <w:t xml:space="preserve">Sono ritenute non ammissibili le spese destinate a interventi strutturali o non coerenti con il </w:t>
      </w:r>
      <w:r w:rsidRPr="00C73A81">
        <w:rPr>
          <w:rFonts w:ascii="Helvetica" w:eastAsia="Arial" w:hAnsi="Helvetica" w:cs="Helvetica"/>
          <w:noProof/>
          <w:sz w:val="24"/>
          <w:szCs w:val="24"/>
        </w:rPr>
        <w:lastRenderedPageBreak/>
        <w:t>programma di attività predisposto e approvato dalla Regione, quelle non tracciabili e non elencate nell’Allegato 2 - Sezione “B” (voci di spesa Bilancio preventivo).</w:t>
      </w:r>
    </w:p>
    <w:p w:rsidR="00B27E02" w:rsidRDefault="00B27E02"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p>
    <w:p w:rsid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1</w:t>
      </w:r>
      <w:r w:rsidR="00B27E02">
        <w:rPr>
          <w:rFonts w:ascii="Helvetica" w:eastAsia="Times New Roman" w:hAnsi="Helvetica" w:cs="Times New Roman"/>
          <w:b/>
          <w:sz w:val="24"/>
          <w:szCs w:val="24"/>
        </w:rPr>
        <w:t>5</w:t>
      </w:r>
      <w:r w:rsidRPr="00D1770B">
        <w:rPr>
          <w:rFonts w:ascii="Helvetica" w:eastAsia="Times New Roman" w:hAnsi="Helvetica" w:cs="Times New Roman"/>
          <w:b/>
          <w:sz w:val="24"/>
          <w:szCs w:val="24"/>
        </w:rPr>
        <w:t>.   REVOCA O RIDUZIONE DEL CONTRIBUTO</w:t>
      </w:r>
    </w:p>
    <w:p w:rsidR="00C73A81" w:rsidRPr="00C73A81" w:rsidRDefault="00C73A81" w:rsidP="00C73A81">
      <w:pPr>
        <w:widowControl w:val="0"/>
        <w:autoSpaceDE w:val="0"/>
        <w:autoSpaceDN w:val="0"/>
        <w:adjustRightInd w:val="0"/>
        <w:spacing w:after="0" w:line="240" w:lineRule="auto"/>
        <w:jc w:val="both"/>
        <w:rPr>
          <w:rFonts w:ascii="Helvetica" w:eastAsia="Times New Roman" w:hAnsi="Helvetica" w:cs="Times New Roman"/>
          <w:sz w:val="24"/>
          <w:szCs w:val="24"/>
        </w:rPr>
      </w:pPr>
      <w:r w:rsidRPr="00C73A81">
        <w:rPr>
          <w:rFonts w:ascii="Helvetica" w:eastAsia="Times New Roman" w:hAnsi="Helvetica" w:cs="Times New Roman"/>
          <w:sz w:val="24"/>
          <w:szCs w:val="24"/>
        </w:rPr>
        <w:t>Si procede alla revoca per intero del contributo:</w:t>
      </w:r>
    </w:p>
    <w:p w:rsidR="00C73A81" w:rsidRPr="00C73A81" w:rsidRDefault="00C73A81" w:rsidP="00C73A81">
      <w:pPr>
        <w:widowControl w:val="0"/>
        <w:numPr>
          <w:ilvl w:val="0"/>
          <w:numId w:val="30"/>
        </w:numPr>
        <w:autoSpaceDE w:val="0"/>
        <w:autoSpaceDN w:val="0"/>
        <w:adjustRightInd w:val="0"/>
        <w:spacing w:after="0" w:line="240" w:lineRule="auto"/>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 nel </w:t>
      </w:r>
      <w:r w:rsidR="000D5520" w:rsidRPr="00C73A81">
        <w:rPr>
          <w:rFonts w:ascii="Helvetica" w:eastAsia="Times New Roman" w:hAnsi="Helvetica" w:cs="Times New Roman"/>
          <w:sz w:val="24"/>
          <w:szCs w:val="24"/>
        </w:rPr>
        <w:t xml:space="preserve">caso </w:t>
      </w:r>
      <w:r w:rsidR="000D5520">
        <w:rPr>
          <w:rFonts w:ascii="Helvetica" w:eastAsia="Times New Roman" w:hAnsi="Helvetica" w:cs="Times New Roman"/>
          <w:sz w:val="24"/>
          <w:szCs w:val="24"/>
        </w:rPr>
        <w:t>che</w:t>
      </w:r>
      <w:r w:rsidRPr="00C73A81">
        <w:rPr>
          <w:rFonts w:ascii="Helvetica" w:eastAsia="Times New Roman" w:hAnsi="Helvetica" w:cs="Times New Roman"/>
          <w:sz w:val="24"/>
          <w:szCs w:val="24"/>
        </w:rPr>
        <w:t xml:space="preserve"> </w:t>
      </w:r>
      <w:r w:rsidR="000D5520" w:rsidRPr="00C73A81">
        <w:rPr>
          <w:rFonts w:ascii="Helvetica" w:eastAsia="Times New Roman" w:hAnsi="Helvetica" w:cs="Times New Roman"/>
          <w:sz w:val="24"/>
          <w:szCs w:val="24"/>
        </w:rPr>
        <w:t>l’</w:t>
      </w:r>
      <w:r w:rsidR="000D5520">
        <w:rPr>
          <w:rFonts w:ascii="Helvetica" w:eastAsia="Times New Roman" w:hAnsi="Helvetica" w:cs="Times New Roman"/>
          <w:sz w:val="24"/>
          <w:szCs w:val="24"/>
        </w:rPr>
        <w:t xml:space="preserve">intervento </w:t>
      </w:r>
      <w:r w:rsidR="000D5520" w:rsidRPr="00C73A81">
        <w:rPr>
          <w:rFonts w:ascii="Helvetica" w:eastAsia="Times New Roman" w:hAnsi="Helvetica" w:cs="Times New Roman"/>
          <w:sz w:val="24"/>
          <w:szCs w:val="24"/>
        </w:rPr>
        <w:t>non</w:t>
      </w:r>
      <w:r w:rsidRPr="00C73A81">
        <w:rPr>
          <w:rFonts w:ascii="Helvetica" w:eastAsia="Times New Roman" w:hAnsi="Helvetica" w:cs="Times New Roman"/>
          <w:sz w:val="24"/>
          <w:szCs w:val="24"/>
        </w:rPr>
        <w:t xml:space="preserve"> </w:t>
      </w:r>
      <w:r w:rsidR="000D5520" w:rsidRPr="00C73A81">
        <w:rPr>
          <w:rFonts w:ascii="Helvetica" w:eastAsia="Times New Roman" w:hAnsi="Helvetica" w:cs="Times New Roman"/>
          <w:sz w:val="24"/>
          <w:szCs w:val="24"/>
        </w:rPr>
        <w:t xml:space="preserve">venga </w:t>
      </w:r>
      <w:r w:rsidR="000D5520">
        <w:rPr>
          <w:rFonts w:ascii="Helvetica" w:eastAsia="Times New Roman" w:hAnsi="Helvetica" w:cs="Times New Roman"/>
          <w:sz w:val="24"/>
          <w:szCs w:val="24"/>
        </w:rPr>
        <w:t>realizzato</w:t>
      </w:r>
      <w:r w:rsidRPr="00C73A81">
        <w:rPr>
          <w:rFonts w:ascii="Helvetica" w:eastAsia="Times New Roman" w:hAnsi="Helvetica" w:cs="Times New Roman"/>
          <w:sz w:val="24"/>
          <w:szCs w:val="24"/>
        </w:rPr>
        <w:t xml:space="preserve"> o sia </w:t>
      </w:r>
      <w:r w:rsidR="000D5520" w:rsidRPr="00C73A81">
        <w:rPr>
          <w:rFonts w:ascii="Helvetica" w:eastAsia="Times New Roman" w:hAnsi="Helvetica" w:cs="Times New Roman"/>
          <w:sz w:val="24"/>
          <w:szCs w:val="24"/>
        </w:rPr>
        <w:t>significativamente</w:t>
      </w:r>
      <w:r w:rsidR="000D5520">
        <w:rPr>
          <w:rFonts w:ascii="Helvetica" w:eastAsia="Times New Roman" w:hAnsi="Helvetica" w:cs="Times New Roman"/>
          <w:sz w:val="24"/>
          <w:szCs w:val="24"/>
        </w:rPr>
        <w:t xml:space="preserve"> </w:t>
      </w:r>
      <w:r w:rsidR="000D5520" w:rsidRPr="00C73A81">
        <w:rPr>
          <w:rFonts w:ascii="Helvetica" w:eastAsia="Times New Roman" w:hAnsi="Helvetica" w:cs="Times New Roman"/>
          <w:sz w:val="24"/>
          <w:szCs w:val="24"/>
        </w:rPr>
        <w:t>difforme</w:t>
      </w:r>
      <w:r w:rsidRPr="00C73A81">
        <w:rPr>
          <w:rFonts w:ascii="Helvetica" w:eastAsia="Times New Roman" w:hAnsi="Helvetica" w:cs="Times New Roman"/>
          <w:sz w:val="24"/>
          <w:szCs w:val="24"/>
        </w:rPr>
        <w:t xml:space="preserve"> dal    </w:t>
      </w:r>
    </w:p>
    <w:p w:rsidR="00C73A81" w:rsidRPr="00C73A81" w:rsidRDefault="00C73A81" w:rsidP="00C73A81">
      <w:pPr>
        <w:widowControl w:val="0"/>
        <w:autoSpaceDE w:val="0"/>
        <w:autoSpaceDN w:val="0"/>
        <w:adjustRightInd w:val="0"/>
        <w:spacing w:after="0" w:line="240" w:lineRule="auto"/>
        <w:ind w:left="360"/>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 progetto presentato e approvato; </w:t>
      </w:r>
    </w:p>
    <w:p w:rsidR="00C73A81" w:rsidRPr="00C73A81" w:rsidRDefault="00C73A81" w:rsidP="00C73A81">
      <w:pPr>
        <w:widowControl w:val="0"/>
        <w:numPr>
          <w:ilvl w:val="0"/>
          <w:numId w:val="23"/>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nel caso vengano accertate gravi irregolarità nella rendicontazione della spesa;</w:t>
      </w:r>
    </w:p>
    <w:p w:rsidR="00C73A81" w:rsidRPr="00C73A81" w:rsidRDefault="00C73A81" w:rsidP="00C73A81">
      <w:pPr>
        <w:widowControl w:val="0"/>
        <w:numPr>
          <w:ilvl w:val="0"/>
          <w:numId w:val="23"/>
        </w:numPr>
        <w:autoSpaceDE w:val="0"/>
        <w:autoSpaceDN w:val="0"/>
        <w:adjustRightInd w:val="0"/>
        <w:spacing w:after="0" w:line="240" w:lineRule="auto"/>
        <w:ind w:left="426"/>
        <w:contextualSpacing/>
        <w:jc w:val="both"/>
        <w:rPr>
          <w:rFonts w:ascii="Helvetica" w:eastAsia="Times New Roman" w:hAnsi="Helvetica" w:cs="Times New Roman"/>
          <w:sz w:val="24"/>
          <w:szCs w:val="24"/>
        </w:rPr>
      </w:pPr>
      <w:r w:rsidRPr="00C73A81">
        <w:rPr>
          <w:rFonts w:ascii="Helvetica" w:eastAsia="Times New Roman" w:hAnsi="Helvetica" w:cs="Times New Roman"/>
          <w:sz w:val="24"/>
          <w:szCs w:val="24"/>
        </w:rPr>
        <w:t>nel caso non venga realizzato almeno il 70% della spesa preventivata.</w:t>
      </w:r>
    </w:p>
    <w:p w:rsidR="00C73A81" w:rsidRPr="00C73A81" w:rsidRDefault="00C73A81" w:rsidP="00C73A81">
      <w:pPr>
        <w:widowControl w:val="0"/>
        <w:autoSpaceDE w:val="0"/>
        <w:autoSpaceDN w:val="0"/>
        <w:adjustRightInd w:val="0"/>
        <w:spacing w:after="0" w:line="240" w:lineRule="auto"/>
        <w:jc w:val="both"/>
        <w:rPr>
          <w:rFonts w:ascii="Helvetica" w:eastAsia="Times New Roman" w:hAnsi="Helvetica" w:cs="Times New Roman"/>
          <w:sz w:val="24"/>
          <w:szCs w:val="24"/>
        </w:rPr>
      </w:pPr>
      <w:r w:rsidRPr="00C73A81">
        <w:rPr>
          <w:rFonts w:ascii="Helvetica" w:eastAsia="Times New Roman" w:hAnsi="Helvetica" w:cs="Times New Roman"/>
          <w:sz w:val="24"/>
          <w:szCs w:val="24"/>
        </w:rPr>
        <w:t>Nell’ipotesi in cui dal rendiconto finanziario presentato risulti una spesa complessiva inferiore a quella preventivata, verrà operata proporzionalmente la riduzione del contributo concesso.</w:t>
      </w:r>
    </w:p>
    <w:p w:rsidR="00C73A81" w:rsidRPr="00D1770B" w:rsidRDefault="00C73A81"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p>
    <w:p w:rsidR="00C73A81"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1</w:t>
      </w:r>
      <w:r w:rsidR="00B27E02">
        <w:rPr>
          <w:rFonts w:ascii="Helvetica" w:eastAsia="Times New Roman" w:hAnsi="Helvetica" w:cs="Times New Roman"/>
          <w:b/>
          <w:sz w:val="24"/>
          <w:szCs w:val="24"/>
        </w:rPr>
        <w:t>6</w:t>
      </w:r>
      <w:r w:rsidRPr="00D1770B">
        <w:rPr>
          <w:rFonts w:ascii="Helvetica" w:eastAsia="Times New Roman" w:hAnsi="Helvetica" w:cs="Times New Roman"/>
          <w:b/>
          <w:sz w:val="24"/>
          <w:szCs w:val="24"/>
        </w:rPr>
        <w:t>.   PROROGHE E VARIANTI</w:t>
      </w:r>
    </w:p>
    <w:p w:rsidR="00C73A81" w:rsidRPr="00C73A81" w:rsidRDefault="00C73A81" w:rsidP="00C73A81">
      <w:pPr>
        <w:widowControl w:val="0"/>
        <w:autoSpaceDE w:val="0"/>
        <w:autoSpaceDN w:val="0"/>
        <w:adjustRightInd w:val="0"/>
        <w:spacing w:after="0" w:line="240" w:lineRule="auto"/>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È ammessa una richiesta di proroga per la rendicontazione e non oltre il 31/10/2021. </w:t>
      </w:r>
    </w:p>
    <w:p w:rsidR="00C73A81" w:rsidRPr="00C73A81" w:rsidRDefault="00C73A81" w:rsidP="00C73A81">
      <w:pPr>
        <w:widowControl w:val="0"/>
        <w:autoSpaceDE w:val="0"/>
        <w:autoSpaceDN w:val="0"/>
        <w:adjustRightInd w:val="0"/>
        <w:spacing w:after="0" w:line="240" w:lineRule="auto"/>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I contributi sono vincolati alla realizzazione del progetto presentato, pertanto le richieste di varianti sostanziali al progetto, al cronoprogramma e al bilancio, devono essere motivate e giustificate e preventivamente comunicate e autorizzate e comunque non dovranno apportare modifiche sostanziali. </w:t>
      </w:r>
    </w:p>
    <w:p w:rsidR="00C73A81" w:rsidRPr="00C73A81" w:rsidRDefault="00C73A81" w:rsidP="00C73A81">
      <w:pPr>
        <w:widowControl w:val="0"/>
        <w:autoSpaceDE w:val="0"/>
        <w:autoSpaceDN w:val="0"/>
        <w:adjustRightInd w:val="0"/>
        <w:spacing w:after="0" w:line="240" w:lineRule="auto"/>
        <w:jc w:val="both"/>
        <w:rPr>
          <w:rFonts w:ascii="Helvetica" w:eastAsia="Times New Roman" w:hAnsi="Helvetica" w:cs="Times New Roman"/>
          <w:sz w:val="24"/>
          <w:szCs w:val="24"/>
        </w:rPr>
      </w:pPr>
      <w:r w:rsidRPr="00C73A81">
        <w:rPr>
          <w:rFonts w:ascii="Helvetica" w:eastAsia="Times New Roman" w:hAnsi="Helvetica" w:cs="Times New Roman"/>
          <w:sz w:val="24"/>
          <w:szCs w:val="24"/>
        </w:rPr>
        <w:t xml:space="preserve">La Regione si riserva di effettuare verifiche tecniche in corso d’opera e/o ad attività realizzate e può periodicamente richiedere il report di fase per il monitoraggio dell’attuazione del progetto. </w:t>
      </w:r>
    </w:p>
    <w:p w:rsidR="00D1770B" w:rsidRDefault="00C75B5A" w:rsidP="00D1770B">
      <w:pPr>
        <w:widowControl w:val="0"/>
        <w:autoSpaceDE w:val="0"/>
        <w:autoSpaceDN w:val="0"/>
        <w:adjustRightInd w:val="0"/>
        <w:spacing w:after="0" w:line="240" w:lineRule="auto"/>
        <w:jc w:val="both"/>
        <w:rPr>
          <w:rFonts w:ascii="Helvetica" w:eastAsia="Times New Roman" w:hAnsi="Helvetica" w:cs="Times New Roman"/>
          <w:sz w:val="24"/>
          <w:szCs w:val="24"/>
        </w:rPr>
      </w:pPr>
      <w:r w:rsidRPr="005D4789">
        <w:rPr>
          <w:rFonts w:ascii="Helvetica" w:eastAsia="Times New Roman" w:hAnsi="Helvetica" w:cs="Times New Roman"/>
          <w:sz w:val="24"/>
          <w:szCs w:val="24"/>
        </w:rPr>
        <w:t>I beneficiari dei contributi si impegnano a tenere a disposizione della Regione - in originale</w:t>
      </w:r>
      <w:r w:rsidR="00BB6E5E">
        <w:rPr>
          <w:rFonts w:ascii="Helvetica" w:eastAsia="Times New Roman" w:hAnsi="Helvetica" w:cs="Times New Roman"/>
          <w:sz w:val="24"/>
          <w:szCs w:val="24"/>
        </w:rPr>
        <w:t xml:space="preserve"> </w:t>
      </w:r>
      <w:r w:rsidR="006E47A6" w:rsidRPr="005D4789">
        <w:rPr>
          <w:rFonts w:ascii="Helvetica" w:eastAsia="Times New Roman" w:hAnsi="Helvetica" w:cs="Times New Roman"/>
          <w:sz w:val="24"/>
          <w:szCs w:val="24"/>
        </w:rPr>
        <w:t>-</w:t>
      </w:r>
      <w:r w:rsidRPr="005D4789">
        <w:rPr>
          <w:rFonts w:ascii="Helvetica" w:eastAsia="Times New Roman" w:hAnsi="Helvetica" w:cs="Times New Roman"/>
          <w:sz w:val="24"/>
          <w:szCs w:val="24"/>
        </w:rPr>
        <w:t xml:space="preserve"> tutta la documentazione tecnica, amministrativa e contabile relativa al progetto cofinanziato</w:t>
      </w:r>
      <w:r w:rsidR="00152A30">
        <w:rPr>
          <w:rFonts w:ascii="Helvetica" w:eastAsia="Times New Roman" w:hAnsi="Helvetica" w:cs="Times New Roman"/>
          <w:sz w:val="24"/>
          <w:szCs w:val="24"/>
        </w:rPr>
        <w:t>.</w:t>
      </w:r>
      <w:r w:rsidRPr="005D4789">
        <w:rPr>
          <w:rFonts w:ascii="Helvetica" w:eastAsia="Times New Roman" w:hAnsi="Helvetica" w:cs="Times New Roman"/>
          <w:sz w:val="24"/>
          <w:szCs w:val="24"/>
        </w:rPr>
        <w:t xml:space="preserve"> </w:t>
      </w:r>
    </w:p>
    <w:p w:rsidR="00152A30" w:rsidRPr="00D1770B" w:rsidRDefault="00152A30" w:rsidP="00D1770B">
      <w:pPr>
        <w:widowControl w:val="0"/>
        <w:autoSpaceDE w:val="0"/>
        <w:autoSpaceDN w:val="0"/>
        <w:adjustRightInd w:val="0"/>
        <w:spacing w:after="0" w:line="240" w:lineRule="auto"/>
        <w:jc w:val="both"/>
        <w:rPr>
          <w:rFonts w:ascii="Helvetica" w:eastAsia="Times New Roman" w:hAnsi="Helvetica" w:cs="Times New Roman"/>
          <w:sz w:val="24"/>
          <w:szCs w:val="24"/>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b/>
          <w:sz w:val="24"/>
          <w:szCs w:val="24"/>
        </w:rPr>
      </w:pPr>
      <w:r w:rsidRPr="00D1770B">
        <w:rPr>
          <w:rFonts w:ascii="Helvetica" w:eastAsia="Times New Roman" w:hAnsi="Helvetica" w:cs="Times New Roman"/>
          <w:b/>
          <w:sz w:val="24"/>
          <w:szCs w:val="24"/>
        </w:rPr>
        <w:t>1</w:t>
      </w:r>
      <w:r w:rsidR="00B27E02">
        <w:rPr>
          <w:rFonts w:ascii="Helvetica" w:eastAsia="Times New Roman" w:hAnsi="Helvetica" w:cs="Times New Roman"/>
          <w:b/>
          <w:sz w:val="24"/>
          <w:szCs w:val="24"/>
        </w:rPr>
        <w:t>7</w:t>
      </w:r>
      <w:r w:rsidRPr="00D1770B">
        <w:rPr>
          <w:rFonts w:ascii="Helvetica" w:eastAsia="Times New Roman" w:hAnsi="Helvetica" w:cs="Times New Roman"/>
          <w:b/>
          <w:sz w:val="24"/>
          <w:szCs w:val="24"/>
        </w:rPr>
        <w:t>.   MODALITA’ DI LIQUIDAZIONE</w:t>
      </w:r>
    </w:p>
    <w:p w:rsidR="00C73A81" w:rsidRDefault="00C73A81" w:rsidP="00C73A81">
      <w:pPr>
        <w:spacing w:after="0" w:line="240" w:lineRule="auto"/>
        <w:jc w:val="both"/>
        <w:rPr>
          <w:rFonts w:ascii="Helvetica" w:eastAsia="Calibri" w:hAnsi="Helvetica" w:cs="Times New Roman"/>
          <w:sz w:val="24"/>
          <w:szCs w:val="24"/>
        </w:rPr>
      </w:pPr>
      <w:r w:rsidRPr="00C73A81">
        <w:rPr>
          <w:rFonts w:ascii="Helvetica" w:eastAsia="Calibri" w:hAnsi="Helvetica" w:cs="Times New Roman"/>
          <w:sz w:val="24"/>
          <w:szCs w:val="24"/>
        </w:rPr>
        <w:t xml:space="preserve">Per i progetti </w:t>
      </w:r>
      <w:r w:rsidRPr="00C73A81">
        <w:rPr>
          <w:rFonts w:ascii="Helvetica" w:eastAsia="Times New Roman" w:hAnsi="Helvetica" w:cs="Times New Roman"/>
          <w:sz w:val="24"/>
          <w:szCs w:val="24"/>
        </w:rPr>
        <w:t xml:space="preserve">per interventi a sostegno </w:t>
      </w:r>
      <w:r w:rsidRPr="00C73A81">
        <w:rPr>
          <w:rFonts w:ascii="Arial" w:eastAsia="Times New Roman" w:hAnsi="Arial" w:cs="Arial"/>
          <w:sz w:val="24"/>
          <w:szCs w:val="24"/>
        </w:rPr>
        <w:t xml:space="preserve">dei musei danneggiati dal sisma e restituiti al territorio </w:t>
      </w:r>
      <w:r w:rsidRPr="00C73A81">
        <w:rPr>
          <w:rFonts w:ascii="Helvetica" w:eastAsia="Calibri" w:hAnsi="Helvetica" w:cs="Times New Roman"/>
          <w:sz w:val="24"/>
          <w:szCs w:val="24"/>
        </w:rPr>
        <w:t xml:space="preserve">è previsto un anticipo del </w:t>
      </w:r>
      <w:r>
        <w:rPr>
          <w:rFonts w:ascii="Helvetica" w:eastAsia="Calibri" w:hAnsi="Helvetica" w:cs="Times New Roman"/>
          <w:sz w:val="24"/>
          <w:szCs w:val="24"/>
        </w:rPr>
        <w:t>75%</w:t>
      </w:r>
      <w:r w:rsidRPr="00C73A81">
        <w:rPr>
          <w:rFonts w:ascii="Helvetica" w:eastAsia="Calibri" w:hAnsi="Helvetica" w:cs="Times New Roman"/>
          <w:sz w:val="24"/>
          <w:szCs w:val="24"/>
        </w:rPr>
        <w:t xml:space="preserve"> nel 2020 e il saldo</w:t>
      </w:r>
      <w:r w:rsidR="00BB6E5E">
        <w:rPr>
          <w:rFonts w:ascii="Helvetica" w:eastAsia="Calibri" w:hAnsi="Helvetica" w:cs="Times New Roman"/>
          <w:sz w:val="24"/>
          <w:szCs w:val="24"/>
        </w:rPr>
        <w:t>,</w:t>
      </w:r>
      <w:r w:rsidRPr="00C73A81">
        <w:rPr>
          <w:rFonts w:ascii="Helvetica" w:eastAsia="Calibri" w:hAnsi="Helvetica" w:cs="Times New Roman"/>
          <w:sz w:val="24"/>
          <w:szCs w:val="24"/>
        </w:rPr>
        <w:t xml:space="preserve"> </w:t>
      </w:r>
      <w:r>
        <w:rPr>
          <w:rFonts w:ascii="Helvetica" w:eastAsia="Calibri" w:hAnsi="Helvetica" w:cs="Times New Roman"/>
          <w:sz w:val="24"/>
          <w:szCs w:val="24"/>
        </w:rPr>
        <w:t>pari al 25%</w:t>
      </w:r>
      <w:r w:rsidRPr="00C73A81">
        <w:rPr>
          <w:rFonts w:ascii="Helvetica" w:eastAsia="Calibri" w:hAnsi="Helvetica" w:cs="Times New Roman"/>
          <w:sz w:val="24"/>
          <w:szCs w:val="24"/>
        </w:rPr>
        <w:t xml:space="preserve"> del contributo concesso</w:t>
      </w:r>
      <w:r w:rsidR="00BB6E5E">
        <w:rPr>
          <w:rFonts w:ascii="Helvetica" w:eastAsia="Calibri" w:hAnsi="Helvetica" w:cs="Times New Roman"/>
          <w:sz w:val="24"/>
          <w:szCs w:val="24"/>
        </w:rPr>
        <w:t>,</w:t>
      </w:r>
      <w:r w:rsidRPr="00C73A81">
        <w:rPr>
          <w:rFonts w:ascii="Helvetica" w:eastAsia="Calibri" w:hAnsi="Helvetica" w:cs="Times New Roman"/>
          <w:sz w:val="24"/>
          <w:szCs w:val="24"/>
        </w:rPr>
        <w:t xml:space="preserve"> nel 2021</w:t>
      </w:r>
      <w:r w:rsidR="0025752E">
        <w:rPr>
          <w:rFonts w:ascii="Helvetica" w:eastAsia="Calibri" w:hAnsi="Helvetica" w:cs="Times New Roman"/>
          <w:sz w:val="24"/>
          <w:szCs w:val="24"/>
        </w:rPr>
        <w:t>,</w:t>
      </w:r>
      <w:r w:rsidRPr="00C73A81">
        <w:rPr>
          <w:rFonts w:ascii="Helvetica" w:eastAsia="Calibri" w:hAnsi="Helvetica" w:cs="Times New Roman"/>
          <w:sz w:val="24"/>
          <w:szCs w:val="24"/>
        </w:rPr>
        <w:t xml:space="preserve"> a seguito di rendicontazione effettuata secondo la tempistica e le modalità indicate ai paragrafi 12 e 13.</w:t>
      </w:r>
    </w:p>
    <w:p w:rsidR="0025752E" w:rsidRDefault="0025752E" w:rsidP="00C73A81">
      <w:pPr>
        <w:spacing w:after="0" w:line="240" w:lineRule="auto"/>
        <w:jc w:val="both"/>
        <w:rPr>
          <w:rFonts w:ascii="Helvetica" w:eastAsia="Calibri" w:hAnsi="Helvetica" w:cs="Times New Roman"/>
          <w:sz w:val="24"/>
          <w:szCs w:val="24"/>
        </w:rPr>
      </w:pPr>
    </w:p>
    <w:p w:rsidR="0025752E" w:rsidRPr="0025752E" w:rsidRDefault="0025752E" w:rsidP="0025752E">
      <w:pPr>
        <w:spacing w:after="0" w:line="240" w:lineRule="auto"/>
        <w:jc w:val="both"/>
        <w:rPr>
          <w:rFonts w:ascii="Helvetica" w:eastAsia="Calibri" w:hAnsi="Helvetica" w:cs="Times New Roman"/>
          <w:b/>
          <w:sz w:val="24"/>
          <w:szCs w:val="24"/>
        </w:rPr>
      </w:pPr>
      <w:r w:rsidRPr="0025752E">
        <w:rPr>
          <w:rFonts w:ascii="Helvetica" w:eastAsia="Calibri" w:hAnsi="Helvetica" w:cs="Times New Roman"/>
          <w:b/>
          <w:sz w:val="24"/>
          <w:szCs w:val="24"/>
        </w:rPr>
        <w:t>18. EVIDENZA DEI CONTRIBUTI SUI MATERIALI DI COMUNICAZIONE</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I soggetti beneficiari sono tenuti a evidenziare in tutti i materiali, che comunicano e promuovono l’intervento sostenuto dal contributo assegnato, la partecipazione della Regione al finanziamento.</w:t>
      </w:r>
    </w:p>
    <w:p w:rsidR="0025752E" w:rsidRPr="0025752E" w:rsidRDefault="0025752E" w:rsidP="0025752E">
      <w:pPr>
        <w:spacing w:after="0" w:line="240" w:lineRule="auto"/>
        <w:jc w:val="both"/>
        <w:rPr>
          <w:rFonts w:ascii="Helvetica" w:eastAsia="Calibri" w:hAnsi="Helvetica" w:cs="Times New Roman"/>
          <w:sz w:val="24"/>
          <w:szCs w:val="24"/>
        </w:rPr>
      </w:pPr>
    </w:p>
    <w:p w:rsidR="0025752E" w:rsidRPr="0025752E" w:rsidRDefault="00094B2E" w:rsidP="0025752E">
      <w:pPr>
        <w:spacing w:after="0" w:line="240" w:lineRule="auto"/>
        <w:jc w:val="both"/>
        <w:rPr>
          <w:rFonts w:ascii="Helvetica" w:eastAsia="Calibri" w:hAnsi="Helvetica" w:cs="Times New Roman"/>
          <w:b/>
          <w:bCs/>
          <w:i/>
          <w:sz w:val="24"/>
          <w:szCs w:val="24"/>
        </w:rPr>
      </w:pPr>
      <w:r>
        <w:rPr>
          <w:rFonts w:ascii="Helvetica" w:eastAsia="Times New Roman" w:hAnsi="Helvetica" w:cs="Times New Roman"/>
          <w:b/>
          <w:sz w:val="24"/>
          <w:szCs w:val="24"/>
        </w:rPr>
        <w:t>19</w:t>
      </w:r>
      <w:r w:rsidR="0025752E" w:rsidRPr="0025752E">
        <w:rPr>
          <w:rFonts w:ascii="Helvetica" w:eastAsia="Times New Roman" w:hAnsi="Helvetica" w:cs="Times New Roman"/>
          <w:b/>
          <w:sz w:val="24"/>
          <w:szCs w:val="24"/>
        </w:rPr>
        <w:t>. TERMINI DI CONCLUSIONE DEI PROCEDIMENTI AMMINISTRATIVI</w:t>
      </w:r>
    </w:p>
    <w:p w:rsidR="0025752E" w:rsidRPr="0025752E" w:rsidRDefault="0025752E" w:rsidP="0025752E">
      <w:pPr>
        <w:autoSpaceDE w:val="0"/>
        <w:autoSpaceDN w:val="0"/>
        <w:adjustRightInd w:val="0"/>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I termini di conclusione dei procedimenti amministrativi di assegnazione dei contributi sono i seguenti:</w:t>
      </w:r>
    </w:p>
    <w:p w:rsidR="0025752E" w:rsidRPr="0025752E" w:rsidRDefault="0025752E" w:rsidP="0025752E">
      <w:pPr>
        <w:widowControl w:val="0"/>
        <w:numPr>
          <w:ilvl w:val="0"/>
          <w:numId w:val="21"/>
        </w:numPr>
        <w:suppressAutoHyphens/>
        <w:autoSpaceDN w:val="0"/>
        <w:spacing w:after="0" w:line="240" w:lineRule="auto"/>
        <w:ind w:left="417"/>
        <w:contextualSpacing/>
        <w:jc w:val="both"/>
        <w:rPr>
          <w:rFonts w:ascii="Helvetica" w:eastAsia="Calibri" w:hAnsi="Helvetica" w:cs="Times New Roman"/>
          <w:sz w:val="24"/>
          <w:szCs w:val="24"/>
        </w:rPr>
      </w:pPr>
      <w:r w:rsidRPr="0025752E">
        <w:rPr>
          <w:rFonts w:ascii="Helvetica" w:eastAsia="Calibri" w:hAnsi="Helvetica" w:cs="Times New Roman"/>
          <w:sz w:val="24"/>
          <w:szCs w:val="24"/>
        </w:rPr>
        <w:t>90 giorni dalla data di scadenza dei bandi per la pubblicazione della graduatoria e l’impegno delle risorse, tenuto conto dei necessari tempi di bilancio e contabilità;</w:t>
      </w:r>
    </w:p>
    <w:p w:rsidR="0025752E" w:rsidRPr="0025752E" w:rsidRDefault="0025752E" w:rsidP="0025752E">
      <w:pPr>
        <w:widowControl w:val="0"/>
        <w:numPr>
          <w:ilvl w:val="0"/>
          <w:numId w:val="21"/>
        </w:numPr>
        <w:suppressAutoHyphens/>
        <w:autoSpaceDN w:val="0"/>
        <w:spacing w:after="0" w:line="240" w:lineRule="auto"/>
        <w:ind w:left="417"/>
        <w:contextualSpacing/>
        <w:jc w:val="both"/>
        <w:rPr>
          <w:rFonts w:ascii="Helvetica" w:eastAsia="Calibri" w:hAnsi="Helvetica" w:cs="Times New Roman"/>
          <w:sz w:val="24"/>
          <w:szCs w:val="24"/>
        </w:rPr>
      </w:pPr>
      <w:r w:rsidRPr="0025752E">
        <w:rPr>
          <w:rFonts w:ascii="Helvetica" w:eastAsia="Calibri" w:hAnsi="Helvetica" w:cs="Times New Roman"/>
          <w:sz w:val="24"/>
          <w:szCs w:val="24"/>
        </w:rPr>
        <w:t xml:space="preserve">30 giorni, tenuto conto dei necessari tempi di approfondimento istruttorio ai sensi della L. n. 241/1990 e s.m.i., per la liquidazione dell’anticipo;   </w:t>
      </w:r>
    </w:p>
    <w:p w:rsidR="0025752E" w:rsidRPr="0025752E" w:rsidRDefault="0025752E" w:rsidP="0025752E">
      <w:pPr>
        <w:widowControl w:val="0"/>
        <w:numPr>
          <w:ilvl w:val="0"/>
          <w:numId w:val="21"/>
        </w:numPr>
        <w:suppressAutoHyphens/>
        <w:autoSpaceDN w:val="0"/>
        <w:spacing w:after="120" w:line="240" w:lineRule="auto"/>
        <w:ind w:left="417"/>
        <w:contextualSpacing/>
        <w:jc w:val="both"/>
        <w:rPr>
          <w:rFonts w:ascii="Helvetica" w:eastAsia="Calibri" w:hAnsi="Helvetica" w:cs="Times New Roman"/>
          <w:sz w:val="24"/>
          <w:szCs w:val="24"/>
        </w:rPr>
      </w:pPr>
      <w:r w:rsidRPr="0025752E">
        <w:rPr>
          <w:rFonts w:ascii="Helvetica" w:eastAsia="Calibri" w:hAnsi="Helvetica" w:cs="Times New Roman"/>
          <w:sz w:val="24"/>
          <w:szCs w:val="24"/>
        </w:rPr>
        <w:t>60 giorni dalla presentazione della rendicontazione, tenuto conto dei necessari tempi di approfondimento istruttorio ai sensi della L. n. 241/1990 e s.m.i., per la liquidazione del contributo.</w:t>
      </w:r>
    </w:p>
    <w:p w:rsidR="007A3B3E" w:rsidRDefault="007A3B3E" w:rsidP="0025752E">
      <w:pPr>
        <w:spacing w:after="0" w:line="240" w:lineRule="auto"/>
        <w:jc w:val="both"/>
        <w:rPr>
          <w:rFonts w:ascii="Helvetica" w:eastAsia="Times New Roman" w:hAnsi="Helvetica" w:cs="Times New Roman"/>
          <w:b/>
          <w:sz w:val="24"/>
          <w:szCs w:val="24"/>
        </w:rPr>
      </w:pPr>
    </w:p>
    <w:p w:rsidR="007A3B3E" w:rsidRDefault="007A3B3E" w:rsidP="0025752E">
      <w:pPr>
        <w:spacing w:after="0" w:line="240" w:lineRule="auto"/>
        <w:jc w:val="both"/>
        <w:rPr>
          <w:rFonts w:ascii="Helvetica" w:eastAsia="Times New Roman" w:hAnsi="Helvetica" w:cs="Times New Roman"/>
          <w:b/>
          <w:sz w:val="24"/>
          <w:szCs w:val="24"/>
        </w:rPr>
      </w:pPr>
    </w:p>
    <w:p w:rsidR="0025752E" w:rsidRPr="0025752E" w:rsidRDefault="0025752E" w:rsidP="0025752E">
      <w:pPr>
        <w:spacing w:after="0" w:line="240" w:lineRule="auto"/>
        <w:jc w:val="both"/>
        <w:rPr>
          <w:rFonts w:ascii="Helvetica" w:eastAsia="Times New Roman" w:hAnsi="Helvetica" w:cs="Times New Roman"/>
          <w:b/>
          <w:sz w:val="24"/>
          <w:szCs w:val="24"/>
        </w:rPr>
      </w:pPr>
      <w:r w:rsidRPr="0025752E">
        <w:rPr>
          <w:rFonts w:ascii="Helvetica" w:eastAsia="Times New Roman" w:hAnsi="Helvetica" w:cs="Times New Roman"/>
          <w:b/>
          <w:sz w:val="24"/>
          <w:szCs w:val="24"/>
        </w:rPr>
        <w:lastRenderedPageBreak/>
        <w:t>2</w:t>
      </w:r>
      <w:r w:rsidR="00BB6E5E">
        <w:rPr>
          <w:rFonts w:ascii="Helvetica" w:eastAsia="Times New Roman" w:hAnsi="Helvetica" w:cs="Times New Roman"/>
          <w:b/>
          <w:sz w:val="24"/>
          <w:szCs w:val="24"/>
        </w:rPr>
        <w:t>0</w:t>
      </w:r>
      <w:r w:rsidRPr="0025752E">
        <w:rPr>
          <w:rFonts w:ascii="Helvetica" w:eastAsia="Times New Roman" w:hAnsi="Helvetica" w:cs="Times New Roman"/>
          <w:b/>
          <w:sz w:val="24"/>
          <w:szCs w:val="24"/>
        </w:rPr>
        <w:t>. RISPETTO DELLA NORMATIVA EUROPEA IN MATERIA DI AIUTI DI STATO</w:t>
      </w:r>
    </w:p>
    <w:p w:rsidR="0025752E" w:rsidRPr="0025752E" w:rsidRDefault="0025752E" w:rsidP="0025752E">
      <w:pPr>
        <w:autoSpaceDE w:val="0"/>
        <w:autoSpaceDN w:val="0"/>
        <w:adjustRightInd w:val="0"/>
        <w:spacing w:after="0" w:line="240" w:lineRule="auto"/>
        <w:jc w:val="both"/>
        <w:rPr>
          <w:rFonts w:ascii="Helvetica" w:eastAsia="Calibri" w:hAnsi="Helvetica" w:cs="Times New Roman"/>
          <w:i/>
          <w:strike/>
          <w:sz w:val="24"/>
          <w:szCs w:val="24"/>
        </w:rPr>
      </w:pPr>
      <w:r w:rsidRPr="0025752E">
        <w:rPr>
          <w:rFonts w:ascii="Helvetica" w:eastAsia="Calibri" w:hAnsi="Helvetica" w:cs="Times New Roman"/>
          <w:sz w:val="24"/>
          <w:szCs w:val="24"/>
        </w:rPr>
        <w:t>Le risorse regionali, assegnate ai sensi delle leggi di settore, sono in prevalenza fondi di sostegno alle attività del territorio, che si attuano in massima parte mediante concessione di contributi e cofinanziamenti alle istituzioni e associazioni culturali e agli enti locali del territorio. L’assegnazione dei contributi avviene nel rispetto della normativa europea in materia di Aiuti di Stato. I contributi previsti dal presente atto non costituiscono Aiuti di Stato.</w:t>
      </w:r>
    </w:p>
    <w:p w:rsidR="0025752E" w:rsidRPr="0025752E" w:rsidRDefault="0025752E" w:rsidP="0025752E">
      <w:pPr>
        <w:spacing w:after="12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 xml:space="preserve">Si precisa al riguardo che “tutti i contributi in riferimento al presente atto non sono in  contrasto con il Regolamento UE n. 651 del 17.06.2014, poiché nel settore della cultura e della conservazione del patrimonio, determinate misure adottate dagli Stati membri possono non costituire Aiuti di Stato in quanto non soddisfano tutti i criteri di cui all’articolo 107 paragrafo 1 del Trattato, perché l’attività svolta non è economica o non incide sugli scambi tra Stati membri, come rilevato in premessa al testo stesso del Regolamento (considerazione n. 72)”. </w:t>
      </w:r>
    </w:p>
    <w:p w:rsidR="0025752E" w:rsidRPr="0025752E" w:rsidRDefault="0025752E" w:rsidP="0025752E">
      <w:pPr>
        <w:spacing w:after="0" w:line="240" w:lineRule="auto"/>
        <w:jc w:val="both"/>
        <w:rPr>
          <w:rFonts w:ascii="Helvetica" w:eastAsia="Calibri" w:hAnsi="Helvetica" w:cs="Times New Roman"/>
          <w:b/>
          <w:sz w:val="24"/>
          <w:szCs w:val="24"/>
        </w:rPr>
      </w:pPr>
    </w:p>
    <w:p w:rsidR="0025752E" w:rsidRPr="0025752E" w:rsidRDefault="0025752E" w:rsidP="0025752E">
      <w:pPr>
        <w:spacing w:after="0" w:line="240" w:lineRule="auto"/>
        <w:jc w:val="both"/>
        <w:rPr>
          <w:rFonts w:ascii="Helvetica" w:eastAsia="Calibri" w:hAnsi="Helvetica" w:cs="Times New Roman"/>
          <w:b/>
          <w:sz w:val="24"/>
          <w:szCs w:val="24"/>
        </w:rPr>
      </w:pPr>
      <w:r w:rsidRPr="0025752E">
        <w:rPr>
          <w:rFonts w:ascii="Helvetica" w:eastAsia="Calibri" w:hAnsi="Helvetica" w:cs="Times New Roman"/>
          <w:b/>
          <w:sz w:val="24"/>
          <w:szCs w:val="24"/>
        </w:rPr>
        <w:t>2</w:t>
      </w:r>
      <w:r w:rsidR="00BB6E5E">
        <w:rPr>
          <w:rFonts w:ascii="Helvetica" w:eastAsia="Calibri" w:hAnsi="Helvetica" w:cs="Times New Roman"/>
          <w:b/>
          <w:sz w:val="24"/>
          <w:szCs w:val="24"/>
        </w:rPr>
        <w:t>1</w:t>
      </w:r>
      <w:r w:rsidRPr="0025752E">
        <w:rPr>
          <w:rFonts w:ascii="Helvetica" w:eastAsia="Calibri" w:hAnsi="Helvetica" w:cs="Times New Roman"/>
          <w:b/>
          <w:sz w:val="24"/>
          <w:szCs w:val="24"/>
        </w:rPr>
        <w:t>. CONTROLLI</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I controlli possono essere articolati in:</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a) controlli sulla realizzazione e il buon esito dell’iniziativa o del progetto, anche mediante eventuali sopralluoghi;</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b) controlli di tipo amministrativo-contabile sulla documentazione costituente la rendicontazione del contributo, antecedenti alla liquidazione del saldo definita dalla P.F. competente in ambito di cultura;</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c) controlli sulla rendicontazione dei contributi resa in forma di dichiarazione sostitutiva dell’atto di notorietà, espletati ai sensi dell’art. 71 del Decreto del Presidente della Repubblica 28 dicembre 2000, n. 445 (Testo unico delle disposizioni legislative e regolamentari in materia di documentazione amministrativa).</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A tal fine i soggetti beneficiari sono tenuti a conservare agli atti la documentazione contabile relativa all’intervento sostenuto con il contributo assegnato per il periodo previsto dalla vigente normativa in materia e comunque fino a 10 anni, anche al fine di consentire lo svolgimento delle attività di controllo.</w:t>
      </w:r>
    </w:p>
    <w:p w:rsidR="0025752E" w:rsidRPr="0025752E" w:rsidRDefault="0025752E" w:rsidP="0025752E">
      <w:pPr>
        <w:spacing w:after="0" w:line="240" w:lineRule="auto"/>
        <w:jc w:val="both"/>
        <w:rPr>
          <w:rFonts w:ascii="Helvetica" w:eastAsia="Calibri" w:hAnsi="Helvetica" w:cs="Times New Roman"/>
          <w:sz w:val="24"/>
          <w:szCs w:val="24"/>
        </w:rPr>
      </w:pPr>
    </w:p>
    <w:p w:rsidR="0025752E" w:rsidRPr="0025752E" w:rsidRDefault="0025752E" w:rsidP="0025752E">
      <w:pPr>
        <w:spacing w:after="0" w:line="240" w:lineRule="auto"/>
        <w:jc w:val="both"/>
        <w:rPr>
          <w:rFonts w:ascii="Helvetica" w:eastAsia="Calibri" w:hAnsi="Helvetica" w:cs="Times New Roman"/>
          <w:b/>
          <w:sz w:val="24"/>
          <w:szCs w:val="24"/>
        </w:rPr>
      </w:pPr>
      <w:r w:rsidRPr="0025752E">
        <w:rPr>
          <w:rFonts w:ascii="Helvetica" w:eastAsia="Calibri" w:hAnsi="Helvetica" w:cs="Times New Roman"/>
          <w:b/>
          <w:sz w:val="24"/>
          <w:szCs w:val="24"/>
        </w:rPr>
        <w:t>2</w:t>
      </w:r>
      <w:r w:rsidR="00BB6E5E">
        <w:rPr>
          <w:rFonts w:ascii="Helvetica" w:eastAsia="Calibri" w:hAnsi="Helvetica" w:cs="Times New Roman"/>
          <w:b/>
          <w:sz w:val="24"/>
          <w:szCs w:val="24"/>
        </w:rPr>
        <w:t>2</w:t>
      </w:r>
      <w:r w:rsidRPr="0025752E">
        <w:rPr>
          <w:rFonts w:ascii="Helvetica" w:eastAsia="Calibri" w:hAnsi="Helvetica" w:cs="Times New Roman"/>
          <w:b/>
          <w:sz w:val="24"/>
          <w:szCs w:val="24"/>
        </w:rPr>
        <w:t>. TRATTAMENTO DEI DATI PERSONALI</w:t>
      </w:r>
    </w:p>
    <w:p w:rsidR="0025752E" w:rsidRPr="0025752E" w:rsidRDefault="0025752E" w:rsidP="0025752E">
      <w:pPr>
        <w:spacing w:after="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I dati personali forniti all’Amministrazione regionale sono oggetto di trattamento esclusivamente per le finalità del presente procedimento, allo scopo di poter assolvere tutti gli obblighi giuridici previsti da leggi, regolamenti e dalle normative comunitarie, nonché da disposizioni impartite da autorità a ciò legittimate. Il trattamento dei dati in questione è presupposto indispensabile per l’accesso al presente procedimento e per tutte le conseguenti attività.</w:t>
      </w:r>
    </w:p>
    <w:p w:rsidR="0025752E" w:rsidRPr="0025752E" w:rsidRDefault="0025752E" w:rsidP="0025752E">
      <w:pPr>
        <w:spacing w:after="12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 xml:space="preserve">La Regione Marche, in conformità al Regolamento 2016/679/UE (General Data Protection Regulation –GDPR) informa sulle modalità di trattamento dei dati forniti: il titolare del trattamento è la Regione Marche – Giunta Regionale, con sede in via Gentile da Fabriano 9 -60125 Ancona. Il Responsabile della Protezione dei Dati è il Dirigente della P.F. Avvocatura 1 avvocato Paolo Costanzi. La casella di posta elettronica a cui indirizzare questioni relative al trattamento dati è </w:t>
      </w:r>
      <w:hyperlink r:id="rId9" w:history="1">
        <w:r w:rsidRPr="0025752E">
          <w:rPr>
            <w:rFonts w:ascii="Helvetica" w:eastAsia="Calibri" w:hAnsi="Helvetica" w:cs="Times New Roman"/>
            <w:sz w:val="24"/>
            <w:szCs w:val="24"/>
          </w:rPr>
          <w:t>rpd@regione.marche.it</w:t>
        </w:r>
      </w:hyperlink>
      <w:r w:rsidRPr="0025752E">
        <w:rPr>
          <w:rFonts w:ascii="Helvetica" w:eastAsia="Calibri" w:hAnsi="Helvetica" w:cs="Times New Roman"/>
          <w:sz w:val="24"/>
          <w:szCs w:val="24"/>
        </w:rPr>
        <w:t xml:space="preserve">. </w:t>
      </w:r>
    </w:p>
    <w:p w:rsidR="0025752E" w:rsidRPr="0025752E" w:rsidRDefault="0025752E" w:rsidP="0025752E">
      <w:pPr>
        <w:spacing w:after="120" w:line="240" w:lineRule="auto"/>
        <w:jc w:val="both"/>
        <w:rPr>
          <w:rFonts w:ascii="Helvetica" w:eastAsia="Calibri" w:hAnsi="Helvetica" w:cs="Times New Roman"/>
          <w:sz w:val="24"/>
          <w:szCs w:val="24"/>
        </w:rPr>
      </w:pPr>
      <w:r w:rsidRPr="0025752E">
        <w:rPr>
          <w:rFonts w:ascii="Helvetica" w:eastAsia="Calibri" w:hAnsi="Helvetica" w:cs="Times New Roman"/>
          <w:sz w:val="24"/>
          <w:szCs w:val="24"/>
        </w:rPr>
        <w:t xml:space="preserve">I soggetti che presentano domanda di accesso al contributo, acconsentono ad apparire nella graduatoria di merito che sarà pubblicata sul Bollettino Ufficiale della Regione Marche e sui siti internet dell’Amministrazione regionale. E’ possibile proporre reclamo ai sensi dell’art. 77 del Regolamento 2016/679/UE al Garante per la protezione dei dati personali con sede a Roma.    </w:t>
      </w:r>
    </w:p>
    <w:p w:rsidR="0025752E" w:rsidRPr="0025752E" w:rsidRDefault="0025752E" w:rsidP="0025752E">
      <w:pPr>
        <w:widowControl w:val="0"/>
        <w:autoSpaceDE w:val="0"/>
        <w:autoSpaceDN w:val="0"/>
        <w:adjustRightInd w:val="0"/>
        <w:spacing w:after="0" w:line="240" w:lineRule="auto"/>
        <w:jc w:val="both"/>
        <w:rPr>
          <w:rFonts w:ascii="Helvetica" w:eastAsia="Times New Roman" w:hAnsi="Helvetica" w:cs="Times New Roman"/>
          <w:b/>
          <w:sz w:val="24"/>
          <w:szCs w:val="24"/>
        </w:rPr>
      </w:pPr>
      <w:r w:rsidRPr="0025752E">
        <w:rPr>
          <w:rFonts w:ascii="Helvetica" w:eastAsia="Times New Roman" w:hAnsi="Helvetica" w:cs="Times New Roman"/>
          <w:b/>
          <w:sz w:val="24"/>
          <w:szCs w:val="24"/>
        </w:rPr>
        <w:lastRenderedPageBreak/>
        <w:t>2</w:t>
      </w:r>
      <w:r w:rsidR="00BB6E5E">
        <w:rPr>
          <w:rFonts w:ascii="Helvetica" w:eastAsia="Times New Roman" w:hAnsi="Helvetica" w:cs="Times New Roman"/>
          <w:b/>
          <w:sz w:val="24"/>
          <w:szCs w:val="24"/>
        </w:rPr>
        <w:t>3</w:t>
      </w:r>
      <w:r w:rsidRPr="0025752E">
        <w:rPr>
          <w:rFonts w:ascii="Helvetica" w:eastAsia="Times New Roman" w:hAnsi="Helvetica" w:cs="Times New Roman"/>
          <w:b/>
          <w:sz w:val="24"/>
          <w:szCs w:val="24"/>
        </w:rPr>
        <w:t>.  STRUTTURA INCARICATA DELL’ESPLETAMENTO DELLE PROCEDURE</w:t>
      </w:r>
    </w:p>
    <w:p w:rsidR="0025752E" w:rsidRPr="0025752E" w:rsidRDefault="0025752E" w:rsidP="0025752E">
      <w:pPr>
        <w:widowControl w:val="0"/>
        <w:autoSpaceDE w:val="0"/>
        <w:autoSpaceDN w:val="0"/>
        <w:adjustRightInd w:val="0"/>
        <w:spacing w:after="0" w:line="240" w:lineRule="auto"/>
        <w:jc w:val="both"/>
        <w:rPr>
          <w:rFonts w:ascii="Helvetica" w:eastAsia="Times New Roman" w:hAnsi="Helvetica" w:cs="Times New Roman"/>
          <w:sz w:val="24"/>
          <w:szCs w:val="24"/>
        </w:rPr>
      </w:pPr>
      <w:r w:rsidRPr="0025752E">
        <w:rPr>
          <w:rFonts w:ascii="Helvetica" w:eastAsia="Times New Roman" w:hAnsi="Helvetica" w:cs="Times New Roman"/>
          <w:sz w:val="24"/>
          <w:szCs w:val="24"/>
        </w:rPr>
        <w:t>Servizio Sviluppo e Valorizzazione delle Marche</w:t>
      </w:r>
    </w:p>
    <w:p w:rsidR="0025752E" w:rsidRPr="0025752E" w:rsidRDefault="0025752E" w:rsidP="0025752E">
      <w:pPr>
        <w:widowControl w:val="0"/>
        <w:autoSpaceDE w:val="0"/>
        <w:autoSpaceDN w:val="0"/>
        <w:adjustRightInd w:val="0"/>
        <w:spacing w:after="0" w:line="240" w:lineRule="auto"/>
        <w:jc w:val="both"/>
        <w:rPr>
          <w:rFonts w:ascii="Helvetica" w:eastAsia="Times New Roman" w:hAnsi="Helvetica" w:cs="Times New Roman"/>
          <w:sz w:val="24"/>
          <w:szCs w:val="24"/>
        </w:rPr>
      </w:pPr>
      <w:r w:rsidRPr="0025752E">
        <w:rPr>
          <w:rFonts w:ascii="Helvetica" w:eastAsia="Times New Roman" w:hAnsi="Helvetica" w:cs="Times New Roman"/>
          <w:sz w:val="24"/>
          <w:szCs w:val="24"/>
        </w:rPr>
        <w:t xml:space="preserve">P.F. Beni e Attività Culturali - via Gentile da Fabriano, n. 9 - 60125 Ancona. </w:t>
      </w:r>
    </w:p>
    <w:p w:rsidR="0025752E" w:rsidRPr="0025752E" w:rsidRDefault="0025752E" w:rsidP="0025752E">
      <w:pPr>
        <w:widowControl w:val="0"/>
        <w:autoSpaceDE w:val="0"/>
        <w:autoSpaceDN w:val="0"/>
        <w:adjustRightInd w:val="0"/>
        <w:spacing w:after="0" w:line="240" w:lineRule="auto"/>
        <w:jc w:val="both"/>
        <w:rPr>
          <w:rFonts w:ascii="Helvetica" w:eastAsia="Times New Roman" w:hAnsi="Helvetica" w:cs="Times New Roman"/>
          <w:sz w:val="24"/>
          <w:szCs w:val="24"/>
        </w:rPr>
      </w:pPr>
      <w:r w:rsidRPr="0025752E">
        <w:rPr>
          <w:rFonts w:ascii="Helvetica" w:eastAsia="Times New Roman" w:hAnsi="Helvetica" w:cs="Times New Roman"/>
          <w:sz w:val="24"/>
          <w:szCs w:val="24"/>
        </w:rPr>
        <w:t xml:space="preserve">Dirigente: Dott.ssa Simona Teoldi </w:t>
      </w:r>
    </w:p>
    <w:p w:rsidR="0025752E" w:rsidRPr="0025752E" w:rsidRDefault="0025752E" w:rsidP="0025752E">
      <w:pPr>
        <w:widowControl w:val="0"/>
        <w:autoSpaceDE w:val="0"/>
        <w:autoSpaceDN w:val="0"/>
        <w:adjustRightInd w:val="0"/>
        <w:spacing w:after="0" w:line="240" w:lineRule="auto"/>
        <w:jc w:val="both"/>
        <w:rPr>
          <w:rFonts w:ascii="Helvetica" w:eastAsia="Times New Roman" w:hAnsi="Helvetica" w:cs="Arial"/>
          <w:b/>
          <w:color w:val="FF0000"/>
          <w:sz w:val="28"/>
          <w:szCs w:val="28"/>
        </w:rPr>
      </w:pPr>
      <w:r w:rsidRPr="0025752E">
        <w:rPr>
          <w:rFonts w:ascii="Helvetica" w:eastAsia="Times New Roman" w:hAnsi="Helvetica" w:cs="Times New Roman"/>
          <w:sz w:val="24"/>
          <w:szCs w:val="24"/>
        </w:rPr>
        <w:t>Responsabile del procedimento: Dott.ssa Laura Capozucca</w:t>
      </w:r>
      <w:r w:rsidR="008909F4">
        <w:rPr>
          <w:rFonts w:ascii="Helvetica" w:eastAsia="Times New Roman" w:hAnsi="Helvetica" w:cs="Times New Roman"/>
          <w:sz w:val="24"/>
          <w:szCs w:val="24"/>
        </w:rPr>
        <w:t>.</w:t>
      </w:r>
    </w:p>
    <w:p w:rsidR="0025752E" w:rsidRPr="0025752E" w:rsidRDefault="0025752E" w:rsidP="0025752E">
      <w:pPr>
        <w:autoSpaceDE w:val="0"/>
        <w:autoSpaceDN w:val="0"/>
        <w:adjustRightInd w:val="0"/>
        <w:spacing w:after="0" w:line="240" w:lineRule="auto"/>
        <w:jc w:val="center"/>
        <w:rPr>
          <w:rFonts w:ascii="Helvetica" w:eastAsia="Times New Roman" w:hAnsi="Helvetica" w:cs="Arial"/>
          <w:b/>
          <w:color w:val="FF0000"/>
          <w:sz w:val="28"/>
          <w:szCs w:val="28"/>
        </w:rPr>
      </w:pPr>
    </w:p>
    <w:p w:rsidR="0025752E" w:rsidRPr="0025752E" w:rsidRDefault="0025752E" w:rsidP="0025752E">
      <w:pPr>
        <w:autoSpaceDE w:val="0"/>
        <w:autoSpaceDN w:val="0"/>
        <w:adjustRightInd w:val="0"/>
        <w:spacing w:after="0" w:line="240" w:lineRule="auto"/>
        <w:jc w:val="center"/>
        <w:rPr>
          <w:rFonts w:ascii="Helvetica" w:eastAsia="Times New Roman" w:hAnsi="Helvetica" w:cs="Arial"/>
          <w:b/>
          <w:color w:val="FF0000"/>
          <w:sz w:val="28"/>
          <w:szCs w:val="28"/>
        </w:rPr>
      </w:pPr>
    </w:p>
    <w:p w:rsidR="0025752E" w:rsidRPr="00C73A81" w:rsidRDefault="0025752E" w:rsidP="00C73A81">
      <w:pPr>
        <w:spacing w:after="0" w:line="240" w:lineRule="auto"/>
        <w:jc w:val="both"/>
        <w:rPr>
          <w:rFonts w:ascii="Helvetica" w:eastAsia="Calibri" w:hAnsi="Helvetica" w:cs="Times New Roman"/>
          <w:sz w:val="24"/>
          <w:szCs w:val="24"/>
        </w:rPr>
      </w:pPr>
    </w:p>
    <w:p w:rsidR="00D1770B" w:rsidRPr="00D1770B" w:rsidRDefault="00D1770B" w:rsidP="00D1770B">
      <w:pPr>
        <w:spacing w:after="120" w:line="240" w:lineRule="auto"/>
        <w:jc w:val="both"/>
        <w:rPr>
          <w:rFonts w:ascii="Helvetica" w:eastAsia="Calibri" w:hAnsi="Helvetica" w:cs="Times New Roman"/>
          <w:b/>
          <w:sz w:val="24"/>
          <w:szCs w:val="24"/>
        </w:rPr>
      </w:pPr>
    </w:p>
    <w:p w:rsidR="00D1770B" w:rsidRPr="00D1770B" w:rsidRDefault="00D1770B" w:rsidP="00D1770B">
      <w:pPr>
        <w:widowControl w:val="0"/>
        <w:autoSpaceDE w:val="0"/>
        <w:autoSpaceDN w:val="0"/>
        <w:adjustRightInd w:val="0"/>
        <w:spacing w:after="0" w:line="240" w:lineRule="auto"/>
        <w:jc w:val="both"/>
        <w:rPr>
          <w:rFonts w:ascii="Helvetica" w:eastAsia="Times New Roman" w:hAnsi="Helvetica" w:cs="Times New Roman"/>
          <w:sz w:val="24"/>
          <w:szCs w:val="24"/>
        </w:rPr>
      </w:pPr>
    </w:p>
    <w:sectPr w:rsidR="00D1770B" w:rsidRPr="00D1770B" w:rsidSect="005F018E">
      <w:head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AA" w:rsidRDefault="00222CAA" w:rsidP="00623D96">
      <w:pPr>
        <w:spacing w:after="0" w:line="240" w:lineRule="auto"/>
      </w:pPr>
      <w:r>
        <w:separator/>
      </w:r>
    </w:p>
  </w:endnote>
  <w:endnote w:type="continuationSeparator" w:id="0">
    <w:p w:rsidR="00222CAA" w:rsidRDefault="00222CAA"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AA" w:rsidRDefault="00222CAA" w:rsidP="00623D96">
      <w:pPr>
        <w:spacing w:after="0" w:line="240" w:lineRule="auto"/>
      </w:pPr>
      <w:r>
        <w:separator/>
      </w:r>
    </w:p>
  </w:footnote>
  <w:footnote w:type="continuationSeparator" w:id="0">
    <w:p w:rsidR="00222CAA" w:rsidRDefault="00222CAA" w:rsidP="00623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AA" w:rsidRDefault="00177DAA" w:rsidP="00623D96">
    <w:pPr>
      <w:framePr w:hSpace="141" w:wrap="auto" w:vAnchor="page" w:hAnchor="page" w:x="2439" w:y="605"/>
    </w:pPr>
  </w:p>
  <w:p w:rsidR="00177DAA" w:rsidRDefault="00177DAA" w:rsidP="00576831">
    <w:pPr>
      <w:pStyle w:val="Intestazione"/>
      <w:tabs>
        <w:tab w:val="clear" w:pos="4819"/>
        <w:tab w:val="clear" w:pos="9638"/>
        <w:tab w:val="left" w:pos="3556"/>
      </w:tabs>
    </w:pPr>
    <w:r>
      <w:rPr>
        <w:noProof/>
        <w:lang w:eastAsia="it-IT"/>
      </w:rPr>
      <w:drawing>
        <wp:anchor distT="0" distB="0" distL="114300" distR="114300" simplePos="0" relativeHeight="251672576" behindDoc="0" locked="0" layoutInCell="1" allowOverlap="1" wp14:anchorId="1F7F6818" wp14:editId="75C91E75">
          <wp:simplePos x="0" y="0"/>
          <wp:positionH relativeFrom="column">
            <wp:posOffset>-3810</wp:posOffset>
          </wp:positionH>
          <wp:positionV relativeFrom="paragraph">
            <wp:posOffset>-19685</wp:posOffset>
          </wp:positionV>
          <wp:extent cx="147193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p>
  <w:p w:rsidR="00177DAA" w:rsidRDefault="00177D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F81"/>
    <w:multiLevelType w:val="hybridMultilevel"/>
    <w:tmpl w:val="8D0A43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E56A23"/>
    <w:multiLevelType w:val="hybridMultilevel"/>
    <w:tmpl w:val="6A30242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0BFB45A4"/>
    <w:multiLevelType w:val="hybridMultilevel"/>
    <w:tmpl w:val="CA2EC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325732"/>
    <w:multiLevelType w:val="hybridMultilevel"/>
    <w:tmpl w:val="9E302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952D04"/>
    <w:multiLevelType w:val="hybridMultilevel"/>
    <w:tmpl w:val="5CE08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73FE4"/>
    <w:multiLevelType w:val="hybridMultilevel"/>
    <w:tmpl w:val="C34A92E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37B0A6C"/>
    <w:multiLevelType w:val="hybridMultilevel"/>
    <w:tmpl w:val="F03A6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B7C68"/>
    <w:multiLevelType w:val="hybridMultilevel"/>
    <w:tmpl w:val="E850F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A34C1E"/>
    <w:multiLevelType w:val="hybridMultilevel"/>
    <w:tmpl w:val="E0F22994"/>
    <w:lvl w:ilvl="0" w:tplc="BCF6C316">
      <w:start w:val="16"/>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D8F0826"/>
    <w:multiLevelType w:val="hybridMultilevel"/>
    <w:tmpl w:val="7ACAF666"/>
    <w:lvl w:ilvl="0" w:tplc="ACDC26D0">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15:restartNumberingAfterBreak="0">
    <w:nsid w:val="300869C2"/>
    <w:multiLevelType w:val="hybridMultilevel"/>
    <w:tmpl w:val="271E2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DF58FE"/>
    <w:multiLevelType w:val="hybridMultilevel"/>
    <w:tmpl w:val="BCE2A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335B18"/>
    <w:multiLevelType w:val="hybridMultilevel"/>
    <w:tmpl w:val="E2A6A0DC"/>
    <w:lvl w:ilvl="0" w:tplc="BCF6C316">
      <w:start w:val="1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F369C2"/>
    <w:multiLevelType w:val="hybridMultilevel"/>
    <w:tmpl w:val="94C0157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21FA5"/>
    <w:multiLevelType w:val="hybridMultilevel"/>
    <w:tmpl w:val="59A20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DD07F7"/>
    <w:multiLevelType w:val="hybridMultilevel"/>
    <w:tmpl w:val="67128F4A"/>
    <w:lvl w:ilvl="0" w:tplc="87A8D9A0">
      <w:start w:val="1"/>
      <w:numFmt w:val="bullet"/>
      <w:lvlText w:val=""/>
      <w:lvlJc w:val="left"/>
      <w:pPr>
        <w:ind w:left="644"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055A64"/>
    <w:multiLevelType w:val="multilevel"/>
    <w:tmpl w:val="9B22F47E"/>
    <w:lvl w:ilvl="0">
      <w:start w:val="3"/>
      <w:numFmt w:val="decimal"/>
      <w:lvlText w:val="%1"/>
      <w:lvlJc w:val="left"/>
      <w:pPr>
        <w:ind w:left="1219" w:hanging="706"/>
      </w:pPr>
      <w:rPr>
        <w:rFonts w:hint="default"/>
      </w:rPr>
    </w:lvl>
    <w:lvl w:ilvl="1">
      <w:start w:val="1"/>
      <w:numFmt w:val="decimal"/>
      <w:lvlText w:val="%1.%2"/>
      <w:lvlJc w:val="left"/>
      <w:pPr>
        <w:ind w:left="1219" w:hanging="706"/>
      </w:pPr>
      <w:rPr>
        <w:rFonts w:ascii="Verdana" w:eastAsia="Verdana" w:hAnsi="Verdana" w:cs="Verdana" w:hint="default"/>
        <w:b/>
        <w:bCs/>
        <w:spacing w:val="-2"/>
        <w:w w:val="77"/>
        <w:sz w:val="28"/>
        <w:szCs w:val="28"/>
      </w:rPr>
    </w:lvl>
    <w:lvl w:ilvl="2">
      <w:start w:val="1"/>
      <w:numFmt w:val="lowerLetter"/>
      <w:lvlText w:val="%3)"/>
      <w:lvlJc w:val="left"/>
      <w:pPr>
        <w:ind w:left="1220" w:hanging="351"/>
      </w:pPr>
      <w:rPr>
        <w:rFonts w:ascii="Verdana" w:eastAsia="Verdana" w:hAnsi="Verdana" w:cs="Verdana" w:hint="default"/>
        <w:w w:val="80"/>
        <w:sz w:val="20"/>
        <w:szCs w:val="20"/>
      </w:rPr>
    </w:lvl>
    <w:lvl w:ilvl="3">
      <w:numFmt w:val="bullet"/>
      <w:lvlText w:val="•"/>
      <w:lvlJc w:val="left"/>
      <w:pPr>
        <w:ind w:left="3980" w:hanging="351"/>
      </w:pPr>
      <w:rPr>
        <w:rFonts w:hint="default"/>
      </w:rPr>
    </w:lvl>
    <w:lvl w:ilvl="4">
      <w:numFmt w:val="bullet"/>
      <w:lvlText w:val="•"/>
      <w:lvlJc w:val="left"/>
      <w:pPr>
        <w:ind w:left="4900" w:hanging="351"/>
      </w:pPr>
      <w:rPr>
        <w:rFonts w:hint="default"/>
      </w:rPr>
    </w:lvl>
    <w:lvl w:ilvl="5">
      <w:numFmt w:val="bullet"/>
      <w:lvlText w:val="•"/>
      <w:lvlJc w:val="left"/>
      <w:pPr>
        <w:ind w:left="5820" w:hanging="351"/>
      </w:pPr>
      <w:rPr>
        <w:rFonts w:hint="default"/>
      </w:rPr>
    </w:lvl>
    <w:lvl w:ilvl="6">
      <w:numFmt w:val="bullet"/>
      <w:lvlText w:val="•"/>
      <w:lvlJc w:val="left"/>
      <w:pPr>
        <w:ind w:left="6740" w:hanging="351"/>
      </w:pPr>
      <w:rPr>
        <w:rFonts w:hint="default"/>
      </w:rPr>
    </w:lvl>
    <w:lvl w:ilvl="7">
      <w:numFmt w:val="bullet"/>
      <w:lvlText w:val="•"/>
      <w:lvlJc w:val="left"/>
      <w:pPr>
        <w:ind w:left="7660" w:hanging="351"/>
      </w:pPr>
      <w:rPr>
        <w:rFonts w:hint="default"/>
      </w:rPr>
    </w:lvl>
    <w:lvl w:ilvl="8">
      <w:numFmt w:val="bullet"/>
      <w:lvlText w:val="•"/>
      <w:lvlJc w:val="left"/>
      <w:pPr>
        <w:ind w:left="8580" w:hanging="351"/>
      </w:pPr>
      <w:rPr>
        <w:rFonts w:hint="default"/>
      </w:rPr>
    </w:lvl>
  </w:abstractNum>
  <w:abstractNum w:abstractNumId="17" w15:restartNumberingAfterBreak="0">
    <w:nsid w:val="404C5DD4"/>
    <w:multiLevelType w:val="hybridMultilevel"/>
    <w:tmpl w:val="BAE68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0955DB"/>
    <w:multiLevelType w:val="hybridMultilevel"/>
    <w:tmpl w:val="D3FE3E5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D29DB"/>
    <w:multiLevelType w:val="multilevel"/>
    <w:tmpl w:val="9B22F47E"/>
    <w:lvl w:ilvl="0">
      <w:start w:val="3"/>
      <w:numFmt w:val="decimal"/>
      <w:lvlText w:val="%1"/>
      <w:lvlJc w:val="left"/>
      <w:pPr>
        <w:ind w:left="1219" w:hanging="706"/>
      </w:pPr>
      <w:rPr>
        <w:rFonts w:hint="default"/>
      </w:rPr>
    </w:lvl>
    <w:lvl w:ilvl="1">
      <w:start w:val="1"/>
      <w:numFmt w:val="decimal"/>
      <w:lvlText w:val="%1.%2"/>
      <w:lvlJc w:val="left"/>
      <w:pPr>
        <w:ind w:left="1219" w:hanging="706"/>
      </w:pPr>
      <w:rPr>
        <w:rFonts w:ascii="Verdana" w:eastAsia="Verdana" w:hAnsi="Verdana" w:cs="Verdana" w:hint="default"/>
        <w:b/>
        <w:bCs/>
        <w:spacing w:val="-2"/>
        <w:w w:val="77"/>
        <w:sz w:val="28"/>
        <w:szCs w:val="28"/>
      </w:rPr>
    </w:lvl>
    <w:lvl w:ilvl="2">
      <w:start w:val="1"/>
      <w:numFmt w:val="lowerLetter"/>
      <w:lvlText w:val="%3)"/>
      <w:lvlJc w:val="left"/>
      <w:pPr>
        <w:ind w:left="1220" w:hanging="351"/>
      </w:pPr>
      <w:rPr>
        <w:rFonts w:ascii="Verdana" w:eastAsia="Verdana" w:hAnsi="Verdana" w:cs="Verdana" w:hint="default"/>
        <w:w w:val="80"/>
        <w:sz w:val="20"/>
        <w:szCs w:val="20"/>
      </w:rPr>
    </w:lvl>
    <w:lvl w:ilvl="3">
      <w:numFmt w:val="bullet"/>
      <w:lvlText w:val="•"/>
      <w:lvlJc w:val="left"/>
      <w:pPr>
        <w:ind w:left="3980" w:hanging="351"/>
      </w:pPr>
      <w:rPr>
        <w:rFonts w:hint="default"/>
      </w:rPr>
    </w:lvl>
    <w:lvl w:ilvl="4">
      <w:numFmt w:val="bullet"/>
      <w:lvlText w:val="•"/>
      <w:lvlJc w:val="left"/>
      <w:pPr>
        <w:ind w:left="4900" w:hanging="351"/>
      </w:pPr>
      <w:rPr>
        <w:rFonts w:hint="default"/>
      </w:rPr>
    </w:lvl>
    <w:lvl w:ilvl="5">
      <w:numFmt w:val="bullet"/>
      <w:lvlText w:val="•"/>
      <w:lvlJc w:val="left"/>
      <w:pPr>
        <w:ind w:left="5820" w:hanging="351"/>
      </w:pPr>
      <w:rPr>
        <w:rFonts w:hint="default"/>
      </w:rPr>
    </w:lvl>
    <w:lvl w:ilvl="6">
      <w:numFmt w:val="bullet"/>
      <w:lvlText w:val="•"/>
      <w:lvlJc w:val="left"/>
      <w:pPr>
        <w:ind w:left="6740" w:hanging="351"/>
      </w:pPr>
      <w:rPr>
        <w:rFonts w:hint="default"/>
      </w:rPr>
    </w:lvl>
    <w:lvl w:ilvl="7">
      <w:numFmt w:val="bullet"/>
      <w:lvlText w:val="•"/>
      <w:lvlJc w:val="left"/>
      <w:pPr>
        <w:ind w:left="7660" w:hanging="351"/>
      </w:pPr>
      <w:rPr>
        <w:rFonts w:hint="default"/>
      </w:rPr>
    </w:lvl>
    <w:lvl w:ilvl="8">
      <w:numFmt w:val="bullet"/>
      <w:lvlText w:val="•"/>
      <w:lvlJc w:val="left"/>
      <w:pPr>
        <w:ind w:left="8580" w:hanging="351"/>
      </w:pPr>
      <w:rPr>
        <w:rFonts w:hint="default"/>
      </w:rPr>
    </w:lvl>
  </w:abstractNum>
  <w:abstractNum w:abstractNumId="20" w15:restartNumberingAfterBreak="0">
    <w:nsid w:val="4E887015"/>
    <w:multiLevelType w:val="hybridMultilevel"/>
    <w:tmpl w:val="6D2A4234"/>
    <w:lvl w:ilvl="0" w:tplc="30D0172A">
      <w:start w:val="2"/>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2957FD"/>
    <w:multiLevelType w:val="hybridMultilevel"/>
    <w:tmpl w:val="7F52EB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521955D6"/>
    <w:multiLevelType w:val="hybridMultilevel"/>
    <w:tmpl w:val="813C7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B40916"/>
    <w:multiLevelType w:val="hybridMultilevel"/>
    <w:tmpl w:val="AA2E5916"/>
    <w:lvl w:ilvl="0" w:tplc="0410000F">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915B5E"/>
    <w:multiLevelType w:val="hybridMultilevel"/>
    <w:tmpl w:val="E2A6823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DD2A44"/>
    <w:multiLevelType w:val="hybridMultilevel"/>
    <w:tmpl w:val="7F66D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9D3AFE"/>
    <w:multiLevelType w:val="hybridMultilevel"/>
    <w:tmpl w:val="D5FA82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9263FE2"/>
    <w:multiLevelType w:val="hybridMultilevel"/>
    <w:tmpl w:val="EC7ABDD8"/>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8" w15:restartNumberingAfterBreak="0">
    <w:nsid w:val="5B4A5EC6"/>
    <w:multiLevelType w:val="hybridMultilevel"/>
    <w:tmpl w:val="5B1EEB48"/>
    <w:lvl w:ilvl="0" w:tplc="8EFCEF20">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9" w15:restartNumberingAfterBreak="0">
    <w:nsid w:val="5D223A83"/>
    <w:multiLevelType w:val="hybridMultilevel"/>
    <w:tmpl w:val="6CC2D678"/>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E719F3"/>
    <w:multiLevelType w:val="hybridMultilevel"/>
    <w:tmpl w:val="7966DA1C"/>
    <w:lvl w:ilvl="0" w:tplc="874CFC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B04AB9"/>
    <w:multiLevelType w:val="hybridMultilevel"/>
    <w:tmpl w:val="CC0688A8"/>
    <w:lvl w:ilvl="0" w:tplc="18C4964E">
      <w:numFmt w:val="bullet"/>
      <w:lvlText w:val="-"/>
      <w:lvlJc w:val="left"/>
      <w:pPr>
        <w:ind w:left="1231" w:hanging="349"/>
      </w:pPr>
      <w:rPr>
        <w:rFonts w:ascii="Times New Roman" w:eastAsia="Times New Roman" w:hAnsi="Times New Roman" w:cs="Times New Roman" w:hint="default"/>
        <w:w w:val="99"/>
        <w:sz w:val="20"/>
        <w:szCs w:val="20"/>
      </w:rPr>
    </w:lvl>
    <w:lvl w:ilvl="1" w:tplc="B18CCEBC">
      <w:numFmt w:val="bullet"/>
      <w:lvlText w:val="•"/>
      <w:lvlJc w:val="left"/>
      <w:pPr>
        <w:ind w:left="2158" w:hanging="349"/>
      </w:pPr>
      <w:rPr>
        <w:rFonts w:hint="default"/>
      </w:rPr>
    </w:lvl>
    <w:lvl w:ilvl="2" w:tplc="96246AC2">
      <w:numFmt w:val="bullet"/>
      <w:lvlText w:val="•"/>
      <w:lvlJc w:val="left"/>
      <w:pPr>
        <w:ind w:left="3076" w:hanging="349"/>
      </w:pPr>
      <w:rPr>
        <w:rFonts w:hint="default"/>
      </w:rPr>
    </w:lvl>
    <w:lvl w:ilvl="3" w:tplc="2F10F2BE">
      <w:numFmt w:val="bullet"/>
      <w:lvlText w:val="•"/>
      <w:lvlJc w:val="left"/>
      <w:pPr>
        <w:ind w:left="3994" w:hanging="349"/>
      </w:pPr>
      <w:rPr>
        <w:rFonts w:hint="default"/>
      </w:rPr>
    </w:lvl>
    <w:lvl w:ilvl="4" w:tplc="25EADCE2">
      <w:numFmt w:val="bullet"/>
      <w:lvlText w:val="•"/>
      <w:lvlJc w:val="left"/>
      <w:pPr>
        <w:ind w:left="4912" w:hanging="349"/>
      </w:pPr>
      <w:rPr>
        <w:rFonts w:hint="default"/>
      </w:rPr>
    </w:lvl>
    <w:lvl w:ilvl="5" w:tplc="4346381C">
      <w:numFmt w:val="bullet"/>
      <w:lvlText w:val="•"/>
      <w:lvlJc w:val="left"/>
      <w:pPr>
        <w:ind w:left="5830" w:hanging="349"/>
      </w:pPr>
      <w:rPr>
        <w:rFonts w:hint="default"/>
      </w:rPr>
    </w:lvl>
    <w:lvl w:ilvl="6" w:tplc="D6BA2BFA">
      <w:numFmt w:val="bullet"/>
      <w:lvlText w:val="•"/>
      <w:lvlJc w:val="left"/>
      <w:pPr>
        <w:ind w:left="6748" w:hanging="349"/>
      </w:pPr>
      <w:rPr>
        <w:rFonts w:hint="default"/>
      </w:rPr>
    </w:lvl>
    <w:lvl w:ilvl="7" w:tplc="5E66CD3A">
      <w:numFmt w:val="bullet"/>
      <w:lvlText w:val="•"/>
      <w:lvlJc w:val="left"/>
      <w:pPr>
        <w:ind w:left="7666" w:hanging="349"/>
      </w:pPr>
      <w:rPr>
        <w:rFonts w:hint="default"/>
      </w:rPr>
    </w:lvl>
    <w:lvl w:ilvl="8" w:tplc="D1E4D7FC">
      <w:numFmt w:val="bullet"/>
      <w:lvlText w:val="•"/>
      <w:lvlJc w:val="left"/>
      <w:pPr>
        <w:ind w:left="8584" w:hanging="349"/>
      </w:pPr>
      <w:rPr>
        <w:rFonts w:hint="default"/>
      </w:rPr>
    </w:lvl>
  </w:abstractNum>
  <w:abstractNum w:abstractNumId="32" w15:restartNumberingAfterBreak="0">
    <w:nsid w:val="697A4D63"/>
    <w:multiLevelType w:val="hybridMultilevel"/>
    <w:tmpl w:val="33269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0962BE"/>
    <w:multiLevelType w:val="hybridMultilevel"/>
    <w:tmpl w:val="A48041D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4" w15:restartNumberingAfterBreak="0">
    <w:nsid w:val="709B2E33"/>
    <w:multiLevelType w:val="hybridMultilevel"/>
    <w:tmpl w:val="12466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E814BD"/>
    <w:multiLevelType w:val="hybridMultilevel"/>
    <w:tmpl w:val="B2420476"/>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3F07E0C"/>
    <w:multiLevelType w:val="hybridMultilevel"/>
    <w:tmpl w:val="B554D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6D4645"/>
    <w:multiLevelType w:val="hybridMultilevel"/>
    <w:tmpl w:val="3036E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FA0303"/>
    <w:multiLevelType w:val="hybridMultilevel"/>
    <w:tmpl w:val="69F65D4C"/>
    <w:lvl w:ilvl="0" w:tplc="FA6CBD48">
      <w:start w:val="25"/>
      <w:numFmt w:val="bullet"/>
      <w:lvlText w:val="-"/>
      <w:lvlJc w:val="left"/>
      <w:pPr>
        <w:ind w:left="720" w:hanging="360"/>
      </w:pPr>
      <w:rPr>
        <w:rFonts w:ascii="Arial" w:eastAsia="SimSu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137C58"/>
    <w:multiLevelType w:val="hybridMultilevel"/>
    <w:tmpl w:val="0FC6A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B476E1"/>
    <w:multiLevelType w:val="hybridMultilevel"/>
    <w:tmpl w:val="F0E41F70"/>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364"/>
        </w:tabs>
        <w:ind w:left="1364" w:hanging="360"/>
      </w:pPr>
      <w:rPr>
        <w:rFonts w:ascii="Courier New" w:hAnsi="Courier New" w:hint="default"/>
      </w:rPr>
    </w:lvl>
    <w:lvl w:ilvl="2" w:tplc="04100005">
      <w:start w:val="1"/>
      <w:numFmt w:val="bullet"/>
      <w:lvlText w:val=""/>
      <w:lvlJc w:val="left"/>
      <w:pPr>
        <w:tabs>
          <w:tab w:val="num" w:pos="2084"/>
        </w:tabs>
        <w:ind w:left="2084" w:hanging="360"/>
      </w:pPr>
      <w:rPr>
        <w:rFonts w:ascii="Wingdings" w:hAnsi="Wingdings" w:hint="default"/>
      </w:rPr>
    </w:lvl>
    <w:lvl w:ilvl="3" w:tplc="04100001">
      <w:start w:val="1"/>
      <w:numFmt w:val="bullet"/>
      <w:lvlText w:val=""/>
      <w:lvlJc w:val="left"/>
      <w:pPr>
        <w:tabs>
          <w:tab w:val="num" w:pos="2804"/>
        </w:tabs>
        <w:ind w:left="2804" w:hanging="360"/>
      </w:pPr>
      <w:rPr>
        <w:rFonts w:ascii="Symbol" w:hAnsi="Symbol" w:hint="default"/>
      </w:rPr>
    </w:lvl>
    <w:lvl w:ilvl="4" w:tplc="04100003">
      <w:start w:val="1"/>
      <w:numFmt w:val="bullet"/>
      <w:lvlText w:val="o"/>
      <w:lvlJc w:val="left"/>
      <w:pPr>
        <w:tabs>
          <w:tab w:val="num" w:pos="3524"/>
        </w:tabs>
        <w:ind w:left="3524" w:hanging="360"/>
      </w:pPr>
      <w:rPr>
        <w:rFonts w:ascii="Courier New" w:hAnsi="Courier New" w:hint="default"/>
      </w:rPr>
    </w:lvl>
    <w:lvl w:ilvl="5" w:tplc="04100005">
      <w:start w:val="1"/>
      <w:numFmt w:val="bullet"/>
      <w:lvlText w:val=""/>
      <w:lvlJc w:val="left"/>
      <w:pPr>
        <w:tabs>
          <w:tab w:val="num" w:pos="4244"/>
        </w:tabs>
        <w:ind w:left="4244" w:hanging="360"/>
      </w:pPr>
      <w:rPr>
        <w:rFonts w:ascii="Wingdings" w:hAnsi="Wingdings" w:hint="default"/>
      </w:rPr>
    </w:lvl>
    <w:lvl w:ilvl="6" w:tplc="04100001">
      <w:start w:val="1"/>
      <w:numFmt w:val="bullet"/>
      <w:lvlText w:val=""/>
      <w:lvlJc w:val="left"/>
      <w:pPr>
        <w:tabs>
          <w:tab w:val="num" w:pos="4964"/>
        </w:tabs>
        <w:ind w:left="4964" w:hanging="360"/>
      </w:pPr>
      <w:rPr>
        <w:rFonts w:ascii="Symbol" w:hAnsi="Symbol" w:hint="default"/>
      </w:rPr>
    </w:lvl>
    <w:lvl w:ilvl="7" w:tplc="04100003">
      <w:start w:val="1"/>
      <w:numFmt w:val="bullet"/>
      <w:lvlText w:val="o"/>
      <w:lvlJc w:val="left"/>
      <w:pPr>
        <w:tabs>
          <w:tab w:val="num" w:pos="5684"/>
        </w:tabs>
        <w:ind w:left="5684" w:hanging="360"/>
      </w:pPr>
      <w:rPr>
        <w:rFonts w:ascii="Courier New" w:hAnsi="Courier New" w:hint="default"/>
      </w:rPr>
    </w:lvl>
    <w:lvl w:ilvl="8" w:tplc="04100005">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E085F78"/>
    <w:multiLevelType w:val="hybridMultilevel"/>
    <w:tmpl w:val="06D8DFDC"/>
    <w:lvl w:ilvl="0" w:tplc="04100001">
      <w:start w:val="1"/>
      <w:numFmt w:val="bullet"/>
      <w:lvlText w:val=""/>
      <w:lvlJc w:val="left"/>
      <w:pPr>
        <w:ind w:left="720" w:hanging="360"/>
      </w:pPr>
      <w:rPr>
        <w:rFonts w:ascii="Symbol" w:hAnsi="Symbol" w:hint="default"/>
      </w:rPr>
    </w:lvl>
    <w:lvl w:ilvl="1" w:tplc="8B781618">
      <w:numFmt w:val="bullet"/>
      <w:lvlText w:val="–"/>
      <w:lvlJc w:val="left"/>
      <w:pPr>
        <w:ind w:left="1440" w:hanging="360"/>
      </w:pPr>
      <w:rPr>
        <w:rFonts w:ascii="Helvetica" w:eastAsia="Times New Roman" w:hAnsi="Helvetica"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D96A0A"/>
    <w:multiLevelType w:val="hybridMultilevel"/>
    <w:tmpl w:val="C5143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24"/>
  </w:num>
  <w:num w:numId="4">
    <w:abstractNumId w:val="18"/>
  </w:num>
  <w:num w:numId="5">
    <w:abstractNumId w:val="13"/>
  </w:num>
  <w:num w:numId="6">
    <w:abstractNumId w:val="12"/>
  </w:num>
  <w:num w:numId="7">
    <w:abstractNumId w:val="35"/>
  </w:num>
  <w:num w:numId="8">
    <w:abstractNumId w:val="8"/>
  </w:num>
  <w:num w:numId="9">
    <w:abstractNumId w:val="26"/>
  </w:num>
  <w:num w:numId="10">
    <w:abstractNumId w:val="5"/>
  </w:num>
  <w:num w:numId="11">
    <w:abstractNumId w:val="7"/>
  </w:num>
  <w:num w:numId="12">
    <w:abstractNumId w:val="27"/>
  </w:num>
  <w:num w:numId="13">
    <w:abstractNumId w:val="4"/>
  </w:num>
  <w:num w:numId="14">
    <w:abstractNumId w:val="28"/>
  </w:num>
  <w:num w:numId="15">
    <w:abstractNumId w:val="9"/>
  </w:num>
  <w:num w:numId="16">
    <w:abstractNumId w:val="14"/>
  </w:num>
  <w:num w:numId="17">
    <w:abstractNumId w:val="37"/>
  </w:num>
  <w:num w:numId="18">
    <w:abstractNumId w:val="41"/>
  </w:num>
  <w:num w:numId="19">
    <w:abstractNumId w:val="22"/>
  </w:num>
  <w:num w:numId="20">
    <w:abstractNumId w:val="42"/>
  </w:num>
  <w:num w:numId="21">
    <w:abstractNumId w:val="38"/>
  </w:num>
  <w:num w:numId="22">
    <w:abstractNumId w:val="29"/>
  </w:num>
  <w:num w:numId="23">
    <w:abstractNumId w:val="10"/>
  </w:num>
  <w:num w:numId="24">
    <w:abstractNumId w:val="17"/>
  </w:num>
  <w:num w:numId="25">
    <w:abstractNumId w:val="32"/>
  </w:num>
  <w:num w:numId="26">
    <w:abstractNumId w:val="30"/>
  </w:num>
  <w:num w:numId="27">
    <w:abstractNumId w:val="36"/>
  </w:num>
  <w:num w:numId="28">
    <w:abstractNumId w:val="23"/>
  </w:num>
  <w:num w:numId="29">
    <w:abstractNumId w:val="34"/>
  </w:num>
  <w:num w:numId="30">
    <w:abstractNumId w:val="0"/>
  </w:num>
  <w:num w:numId="31">
    <w:abstractNumId w:val="25"/>
  </w:num>
  <w:num w:numId="32">
    <w:abstractNumId w:val="20"/>
  </w:num>
  <w:num w:numId="33">
    <w:abstractNumId w:val="3"/>
  </w:num>
  <w:num w:numId="34">
    <w:abstractNumId w:val="21"/>
  </w:num>
  <w:num w:numId="35">
    <w:abstractNumId w:val="33"/>
  </w:num>
  <w:num w:numId="36">
    <w:abstractNumId w:val="15"/>
  </w:num>
  <w:num w:numId="37">
    <w:abstractNumId w:val="11"/>
  </w:num>
  <w:num w:numId="38">
    <w:abstractNumId w:val="2"/>
  </w:num>
  <w:num w:numId="39">
    <w:abstractNumId w:val="6"/>
  </w:num>
  <w:num w:numId="40">
    <w:abstractNumId w:val="19"/>
  </w:num>
  <w:num w:numId="41">
    <w:abstractNumId w:val="16"/>
  </w:num>
  <w:num w:numId="42">
    <w:abstractNumId w:val="3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65B0"/>
    <w:rsid w:val="00015AAB"/>
    <w:rsid w:val="00022BA7"/>
    <w:rsid w:val="00025349"/>
    <w:rsid w:val="000338DF"/>
    <w:rsid w:val="00041E54"/>
    <w:rsid w:val="0005062F"/>
    <w:rsid w:val="000723E7"/>
    <w:rsid w:val="00094B2E"/>
    <w:rsid w:val="00097DD0"/>
    <w:rsid w:val="000B1B85"/>
    <w:rsid w:val="000B1FAA"/>
    <w:rsid w:val="000C1288"/>
    <w:rsid w:val="000C3BDC"/>
    <w:rsid w:val="000D18AD"/>
    <w:rsid w:val="000D5520"/>
    <w:rsid w:val="000E6745"/>
    <w:rsid w:val="000F0E9B"/>
    <w:rsid w:val="00101843"/>
    <w:rsid w:val="00105468"/>
    <w:rsid w:val="00131D98"/>
    <w:rsid w:val="00136733"/>
    <w:rsid w:val="00141545"/>
    <w:rsid w:val="00143B66"/>
    <w:rsid w:val="00146ABA"/>
    <w:rsid w:val="00152A30"/>
    <w:rsid w:val="0015447D"/>
    <w:rsid w:val="00156B01"/>
    <w:rsid w:val="001572CD"/>
    <w:rsid w:val="00157B21"/>
    <w:rsid w:val="001615F1"/>
    <w:rsid w:val="00164DD0"/>
    <w:rsid w:val="001743F4"/>
    <w:rsid w:val="00175460"/>
    <w:rsid w:val="00177DAA"/>
    <w:rsid w:val="001B7CF7"/>
    <w:rsid w:val="001C31F1"/>
    <w:rsid w:val="001D7256"/>
    <w:rsid w:val="001F33FC"/>
    <w:rsid w:val="001F5007"/>
    <w:rsid w:val="001F7368"/>
    <w:rsid w:val="0020262B"/>
    <w:rsid w:val="002074E7"/>
    <w:rsid w:val="00217F66"/>
    <w:rsid w:val="00222CAA"/>
    <w:rsid w:val="00240145"/>
    <w:rsid w:val="00244124"/>
    <w:rsid w:val="00254E0B"/>
    <w:rsid w:val="0025752E"/>
    <w:rsid w:val="00283821"/>
    <w:rsid w:val="002A06C4"/>
    <w:rsid w:val="002B0862"/>
    <w:rsid w:val="002B1A6D"/>
    <w:rsid w:val="002B6485"/>
    <w:rsid w:val="002B7FAB"/>
    <w:rsid w:val="002C01C4"/>
    <w:rsid w:val="002C1EFD"/>
    <w:rsid w:val="002C69C5"/>
    <w:rsid w:val="002D5A07"/>
    <w:rsid w:val="002E7F93"/>
    <w:rsid w:val="00303CB0"/>
    <w:rsid w:val="00315DAC"/>
    <w:rsid w:val="0033182D"/>
    <w:rsid w:val="00342ADA"/>
    <w:rsid w:val="00351944"/>
    <w:rsid w:val="00351F42"/>
    <w:rsid w:val="003573B9"/>
    <w:rsid w:val="003A0EDE"/>
    <w:rsid w:val="003A26CE"/>
    <w:rsid w:val="003A6050"/>
    <w:rsid w:val="003A63BA"/>
    <w:rsid w:val="003B2EF3"/>
    <w:rsid w:val="003B3D60"/>
    <w:rsid w:val="003C373C"/>
    <w:rsid w:val="003C3DA2"/>
    <w:rsid w:val="003D13B2"/>
    <w:rsid w:val="003F6CA7"/>
    <w:rsid w:val="0042499B"/>
    <w:rsid w:val="00424C77"/>
    <w:rsid w:val="00425296"/>
    <w:rsid w:val="004442FB"/>
    <w:rsid w:val="0045191D"/>
    <w:rsid w:val="004523DA"/>
    <w:rsid w:val="00452EF7"/>
    <w:rsid w:val="00454E80"/>
    <w:rsid w:val="004608A8"/>
    <w:rsid w:val="00472AF4"/>
    <w:rsid w:val="004816ED"/>
    <w:rsid w:val="00482B64"/>
    <w:rsid w:val="00483599"/>
    <w:rsid w:val="00494562"/>
    <w:rsid w:val="004A1159"/>
    <w:rsid w:val="004A243A"/>
    <w:rsid w:val="004B5749"/>
    <w:rsid w:val="004E1FA4"/>
    <w:rsid w:val="005070E4"/>
    <w:rsid w:val="00525105"/>
    <w:rsid w:val="00545A7C"/>
    <w:rsid w:val="00557617"/>
    <w:rsid w:val="00567D90"/>
    <w:rsid w:val="005707D4"/>
    <w:rsid w:val="00576831"/>
    <w:rsid w:val="0058319F"/>
    <w:rsid w:val="0058557A"/>
    <w:rsid w:val="0058747B"/>
    <w:rsid w:val="00590418"/>
    <w:rsid w:val="005918B7"/>
    <w:rsid w:val="00592975"/>
    <w:rsid w:val="00594A83"/>
    <w:rsid w:val="00596684"/>
    <w:rsid w:val="005A5B23"/>
    <w:rsid w:val="005B6411"/>
    <w:rsid w:val="005C7240"/>
    <w:rsid w:val="005C7894"/>
    <w:rsid w:val="005D4074"/>
    <w:rsid w:val="005D4789"/>
    <w:rsid w:val="005D7CA0"/>
    <w:rsid w:val="005F018E"/>
    <w:rsid w:val="005F15A7"/>
    <w:rsid w:val="005F299C"/>
    <w:rsid w:val="0060317A"/>
    <w:rsid w:val="0062034C"/>
    <w:rsid w:val="00623D96"/>
    <w:rsid w:val="006536E8"/>
    <w:rsid w:val="0065543E"/>
    <w:rsid w:val="006642A7"/>
    <w:rsid w:val="006675E7"/>
    <w:rsid w:val="006721EC"/>
    <w:rsid w:val="006770A0"/>
    <w:rsid w:val="0068443F"/>
    <w:rsid w:val="006922BF"/>
    <w:rsid w:val="00695950"/>
    <w:rsid w:val="006C3052"/>
    <w:rsid w:val="006C5D5A"/>
    <w:rsid w:val="006C7BDF"/>
    <w:rsid w:val="006D32C6"/>
    <w:rsid w:val="006E2CF0"/>
    <w:rsid w:val="006E47A6"/>
    <w:rsid w:val="006E6B22"/>
    <w:rsid w:val="006F1083"/>
    <w:rsid w:val="006F4BFF"/>
    <w:rsid w:val="006F62D1"/>
    <w:rsid w:val="007077FD"/>
    <w:rsid w:val="0071124F"/>
    <w:rsid w:val="0071230F"/>
    <w:rsid w:val="007124B3"/>
    <w:rsid w:val="00714E43"/>
    <w:rsid w:val="00720915"/>
    <w:rsid w:val="00721D30"/>
    <w:rsid w:val="007514CC"/>
    <w:rsid w:val="00752910"/>
    <w:rsid w:val="00755378"/>
    <w:rsid w:val="00770520"/>
    <w:rsid w:val="007730E2"/>
    <w:rsid w:val="00780D54"/>
    <w:rsid w:val="007832D3"/>
    <w:rsid w:val="00794DA8"/>
    <w:rsid w:val="007A3577"/>
    <w:rsid w:val="007A3B3E"/>
    <w:rsid w:val="007B400D"/>
    <w:rsid w:val="007B644B"/>
    <w:rsid w:val="007C52FA"/>
    <w:rsid w:val="007F39AF"/>
    <w:rsid w:val="00802108"/>
    <w:rsid w:val="008304E1"/>
    <w:rsid w:val="0083085A"/>
    <w:rsid w:val="00852DC9"/>
    <w:rsid w:val="00852EB1"/>
    <w:rsid w:val="00853446"/>
    <w:rsid w:val="0086773D"/>
    <w:rsid w:val="008721D1"/>
    <w:rsid w:val="008909F4"/>
    <w:rsid w:val="00893ABB"/>
    <w:rsid w:val="008A6771"/>
    <w:rsid w:val="008D100E"/>
    <w:rsid w:val="008D3AD1"/>
    <w:rsid w:val="008D4AFD"/>
    <w:rsid w:val="008E1EA3"/>
    <w:rsid w:val="008F6671"/>
    <w:rsid w:val="00900D5F"/>
    <w:rsid w:val="00901EE0"/>
    <w:rsid w:val="00902DF1"/>
    <w:rsid w:val="00906181"/>
    <w:rsid w:val="00911A8F"/>
    <w:rsid w:val="00913499"/>
    <w:rsid w:val="00927B98"/>
    <w:rsid w:val="009346A9"/>
    <w:rsid w:val="00935B54"/>
    <w:rsid w:val="00943A92"/>
    <w:rsid w:val="00946EC7"/>
    <w:rsid w:val="009530FF"/>
    <w:rsid w:val="009552AF"/>
    <w:rsid w:val="0096495C"/>
    <w:rsid w:val="00975B4D"/>
    <w:rsid w:val="0098063C"/>
    <w:rsid w:val="0098143E"/>
    <w:rsid w:val="009873FF"/>
    <w:rsid w:val="00991771"/>
    <w:rsid w:val="0099401C"/>
    <w:rsid w:val="009A00CF"/>
    <w:rsid w:val="009A3C3C"/>
    <w:rsid w:val="009A6343"/>
    <w:rsid w:val="009C306B"/>
    <w:rsid w:val="009C6936"/>
    <w:rsid w:val="009D595E"/>
    <w:rsid w:val="009D78A6"/>
    <w:rsid w:val="00A01189"/>
    <w:rsid w:val="00A01AFA"/>
    <w:rsid w:val="00A03A24"/>
    <w:rsid w:val="00A078C9"/>
    <w:rsid w:val="00A143A6"/>
    <w:rsid w:val="00A23B0D"/>
    <w:rsid w:val="00A26473"/>
    <w:rsid w:val="00A317A9"/>
    <w:rsid w:val="00A504B1"/>
    <w:rsid w:val="00A52EE1"/>
    <w:rsid w:val="00A54CEB"/>
    <w:rsid w:val="00A6796E"/>
    <w:rsid w:val="00A7575E"/>
    <w:rsid w:val="00A775F2"/>
    <w:rsid w:val="00A84AD1"/>
    <w:rsid w:val="00A84D31"/>
    <w:rsid w:val="00AB13D5"/>
    <w:rsid w:val="00AB60D7"/>
    <w:rsid w:val="00AD7C6B"/>
    <w:rsid w:val="00AE31E7"/>
    <w:rsid w:val="00AE3E9C"/>
    <w:rsid w:val="00AE59A1"/>
    <w:rsid w:val="00AE6587"/>
    <w:rsid w:val="00AE71B0"/>
    <w:rsid w:val="00AE7E5B"/>
    <w:rsid w:val="00AF7798"/>
    <w:rsid w:val="00AF7D2F"/>
    <w:rsid w:val="00B137A9"/>
    <w:rsid w:val="00B27E02"/>
    <w:rsid w:val="00B3273E"/>
    <w:rsid w:val="00B34E3B"/>
    <w:rsid w:val="00B37D20"/>
    <w:rsid w:val="00B409EC"/>
    <w:rsid w:val="00BB6E5E"/>
    <w:rsid w:val="00BC5CAF"/>
    <w:rsid w:val="00BD71EA"/>
    <w:rsid w:val="00C0139B"/>
    <w:rsid w:val="00C16199"/>
    <w:rsid w:val="00C231E3"/>
    <w:rsid w:val="00C303D8"/>
    <w:rsid w:val="00C3183A"/>
    <w:rsid w:val="00C640F5"/>
    <w:rsid w:val="00C701EF"/>
    <w:rsid w:val="00C73A81"/>
    <w:rsid w:val="00C75B5A"/>
    <w:rsid w:val="00C81760"/>
    <w:rsid w:val="00C81E16"/>
    <w:rsid w:val="00C90B52"/>
    <w:rsid w:val="00C92BC6"/>
    <w:rsid w:val="00CA1B9E"/>
    <w:rsid w:val="00CA6FD4"/>
    <w:rsid w:val="00CB0548"/>
    <w:rsid w:val="00CC12D1"/>
    <w:rsid w:val="00CC5A81"/>
    <w:rsid w:val="00CD29FA"/>
    <w:rsid w:val="00CE2466"/>
    <w:rsid w:val="00CF1682"/>
    <w:rsid w:val="00D01E39"/>
    <w:rsid w:val="00D02C0D"/>
    <w:rsid w:val="00D0685E"/>
    <w:rsid w:val="00D07D2E"/>
    <w:rsid w:val="00D1332B"/>
    <w:rsid w:val="00D1770B"/>
    <w:rsid w:val="00D20185"/>
    <w:rsid w:val="00D225E5"/>
    <w:rsid w:val="00D258F1"/>
    <w:rsid w:val="00D33B3A"/>
    <w:rsid w:val="00D34B4E"/>
    <w:rsid w:val="00D712EE"/>
    <w:rsid w:val="00D87980"/>
    <w:rsid w:val="00D93843"/>
    <w:rsid w:val="00DA0EC3"/>
    <w:rsid w:val="00DA1AAB"/>
    <w:rsid w:val="00DA4D71"/>
    <w:rsid w:val="00DC349C"/>
    <w:rsid w:val="00DC50CE"/>
    <w:rsid w:val="00DC77A0"/>
    <w:rsid w:val="00DE18F1"/>
    <w:rsid w:val="00DE2A13"/>
    <w:rsid w:val="00DE7FBF"/>
    <w:rsid w:val="00DF594A"/>
    <w:rsid w:val="00E076BA"/>
    <w:rsid w:val="00E1072F"/>
    <w:rsid w:val="00E12366"/>
    <w:rsid w:val="00E223A2"/>
    <w:rsid w:val="00E46DBB"/>
    <w:rsid w:val="00E55285"/>
    <w:rsid w:val="00E577B6"/>
    <w:rsid w:val="00E62305"/>
    <w:rsid w:val="00E67A68"/>
    <w:rsid w:val="00E71717"/>
    <w:rsid w:val="00E72489"/>
    <w:rsid w:val="00E72720"/>
    <w:rsid w:val="00E740A8"/>
    <w:rsid w:val="00E9447D"/>
    <w:rsid w:val="00EB7230"/>
    <w:rsid w:val="00EC67FF"/>
    <w:rsid w:val="00EC7B5F"/>
    <w:rsid w:val="00EE113F"/>
    <w:rsid w:val="00EE477D"/>
    <w:rsid w:val="00EF568D"/>
    <w:rsid w:val="00EF66BF"/>
    <w:rsid w:val="00F01C6D"/>
    <w:rsid w:val="00F04103"/>
    <w:rsid w:val="00F06AAA"/>
    <w:rsid w:val="00F07A0A"/>
    <w:rsid w:val="00F10885"/>
    <w:rsid w:val="00F225CC"/>
    <w:rsid w:val="00F76FFE"/>
    <w:rsid w:val="00F800A6"/>
    <w:rsid w:val="00F82CEE"/>
    <w:rsid w:val="00F866AC"/>
    <w:rsid w:val="00FB01CA"/>
    <w:rsid w:val="00FB14F3"/>
    <w:rsid w:val="00FB3A9B"/>
    <w:rsid w:val="00FC38AF"/>
    <w:rsid w:val="00FD5602"/>
    <w:rsid w:val="00FD5FEC"/>
    <w:rsid w:val="00FF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08B15-7C96-47EE-8796-95A4D447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character" w:styleId="Collegamentoipertestuale">
    <w:name w:val="Hyperlink"/>
    <w:basedOn w:val="Carpredefinitoparagrafo"/>
    <w:uiPriority w:val="99"/>
    <w:rsid w:val="00E076BA"/>
    <w:rPr>
      <w:rFonts w:ascii="Arial" w:hAnsi="Arial" w:cs="Arial"/>
      <w:b/>
      <w:bCs/>
      <w:color w:val="auto"/>
      <w:sz w:val="17"/>
      <w:szCs w:val="17"/>
      <w:u w:val="none"/>
      <w:effect w:val="none"/>
    </w:rPr>
  </w:style>
  <w:style w:type="table" w:styleId="Grigliatabella">
    <w:name w:val="Table Grid"/>
    <w:basedOn w:val="Tabellanormale"/>
    <w:uiPriority w:val="59"/>
    <w:rsid w:val="00E076B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AF4"/>
    <w:pPr>
      <w:autoSpaceDE w:val="0"/>
      <w:autoSpaceDN w:val="0"/>
      <w:adjustRightInd w:val="0"/>
      <w:spacing w:after="0" w:line="240" w:lineRule="auto"/>
    </w:pPr>
    <w:rPr>
      <w:rFonts w:ascii="Century Gothic" w:hAnsi="Century Gothic" w:cs="Century Gothic"/>
      <w:color w:val="000000"/>
      <w:sz w:val="24"/>
      <w:szCs w:val="24"/>
    </w:rPr>
  </w:style>
  <w:style w:type="table" w:customStyle="1" w:styleId="Grigliatabella1">
    <w:name w:val="Griglia tabella1"/>
    <w:basedOn w:val="Tabellanormale"/>
    <w:next w:val="Grigliatabella"/>
    <w:uiPriority w:val="59"/>
    <w:rsid w:val="00CB054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317A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CC12D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77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gliatabella4">
    <w:name w:val="Griglia tabella4"/>
    <w:basedOn w:val="Tabellanormale"/>
    <w:next w:val="Grigliatabella"/>
    <w:uiPriority w:val="59"/>
    <w:rsid w:val="00B409E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funzionebac@emarche.it" TargetMode="External"/><Relationship Id="rId3" Type="http://schemas.openxmlformats.org/officeDocument/2006/relationships/settings" Target="settings.xml"/><Relationship Id="rId7" Type="http://schemas.openxmlformats.org/officeDocument/2006/relationships/hyperlink" Target="mailto:regione.marche.funzionebac@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regione.marc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4748</Words>
  <Characters>27069</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Bianca Maria Giombetti</cp:lastModifiedBy>
  <cp:revision>2</cp:revision>
  <cp:lastPrinted>2019-12-06T13:06:00Z</cp:lastPrinted>
  <dcterms:created xsi:type="dcterms:W3CDTF">2020-01-03T09:01:00Z</dcterms:created>
  <dcterms:modified xsi:type="dcterms:W3CDTF">2020-01-03T09:01:00Z</dcterms:modified>
</cp:coreProperties>
</file>